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mc:AlternateContent>
          <mc:Choice Requires="wps">
            <w:drawing>
              <wp:anchor distT="0" distB="0" distL="114300" distR="114300" simplePos="0" relativeHeight="125829378" behindDoc="0" locked="0" layoutInCell="1" allowOverlap="1">
                <wp:simplePos x="0" y="0"/>
                <wp:positionH relativeFrom="page">
                  <wp:posOffset>922655</wp:posOffset>
                </wp:positionH>
                <wp:positionV relativeFrom="paragraph">
                  <wp:posOffset>12700</wp:posOffset>
                </wp:positionV>
                <wp:extent cx="1481455" cy="481330"/>
                <wp:wrapSquare wrapText="right"/>
                <wp:docPr id="1" name="Shape 1"/>
                <a:graphic xmlns:a="http://schemas.openxmlformats.org/drawingml/2006/main">
                  <a:graphicData uri="http://schemas.microsoft.com/office/word/2010/wordprocessingShape">
                    <wps:wsp>
                      <wps:cNvSpPr txBox="1"/>
                      <wps:spPr>
                        <a:xfrm>
                          <a:ext cx="1481455" cy="481330"/>
                        </a:xfrm>
                        <a:prstGeom prst="rect"/>
                        <a:noFill/>
                      </wps:spPr>
                      <wps:txbx>
                        <w:txbxContent>
                          <w:p>
                            <w:pPr>
                              <w:pStyle w:val="Style2"/>
                              <w:keepNext w:val="0"/>
                              <w:keepLines w:val="0"/>
                              <w:widowControl w:val="0"/>
                              <w:shd w:val="clear" w:color="auto" w:fill="auto"/>
                              <w:bidi w:val="0"/>
                              <w:spacing w:line="410" w:lineRule="atLeast"/>
                              <w:ind w:left="0" w:right="0" w:firstLine="0"/>
                              <w:jc w:val="left"/>
                            </w:pPr>
                            <w:r>
                              <w:rPr>
                                <w:rFonts w:ascii="Calibri" w:eastAsia="Calibri" w:hAnsi="Calibri" w:cs="Calibri"/>
                                <w:b/>
                                <w:bCs/>
                                <w:color w:val="000000"/>
                                <w:spacing w:val="0"/>
                                <w:w w:val="100"/>
                                <w:position w:val="0"/>
                                <w:sz w:val="28"/>
                                <w:szCs w:val="28"/>
                                <w:shd w:val="clear" w:color="auto" w:fill="auto"/>
                                <w:lang w:val="hr-HR" w:eastAsia="hr-HR" w:bidi="hr-HR"/>
                              </w:rPr>
                              <w:t>B</w:t>
                            </w:r>
                            <w:r>
                              <w:rPr>
                                <w:color w:val="000000"/>
                                <w:spacing w:val="0"/>
                                <w:w w:val="100"/>
                                <w:position w:val="0"/>
                                <w:shd w:val="clear" w:color="auto" w:fill="auto"/>
                                <w:lang w:val="hr-HR" w:eastAsia="hr-HR" w:bidi="hr-HR"/>
                              </w:rPr>
                              <w:t>slatinska</w:t>
                            </w:r>
                          </w:p>
                          <w:p>
                            <w:pPr>
                              <w:pStyle w:val="Style4"/>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hr-HR" w:eastAsia="hr-HR" w:bidi="hr-HR"/>
                              </w:rPr>
                              <w:t>BANKA</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72.650000000000006pt;margin-top:1.pt;width:116.65000000000001pt;height:37.899999999999999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line="410" w:lineRule="atLeast"/>
                        <w:ind w:left="0" w:right="0" w:firstLine="0"/>
                        <w:jc w:val="left"/>
                      </w:pPr>
                      <w:r>
                        <w:rPr>
                          <w:rFonts w:ascii="Calibri" w:eastAsia="Calibri" w:hAnsi="Calibri" w:cs="Calibri"/>
                          <w:b/>
                          <w:bCs/>
                          <w:color w:val="000000"/>
                          <w:spacing w:val="0"/>
                          <w:w w:val="100"/>
                          <w:position w:val="0"/>
                          <w:sz w:val="28"/>
                          <w:szCs w:val="28"/>
                          <w:shd w:val="clear" w:color="auto" w:fill="auto"/>
                          <w:lang w:val="hr-HR" w:eastAsia="hr-HR" w:bidi="hr-HR"/>
                        </w:rPr>
                        <w:t>B</w:t>
                      </w:r>
                      <w:r>
                        <w:rPr>
                          <w:color w:val="000000"/>
                          <w:spacing w:val="0"/>
                          <w:w w:val="100"/>
                          <w:position w:val="0"/>
                          <w:shd w:val="clear" w:color="auto" w:fill="auto"/>
                          <w:lang w:val="hr-HR" w:eastAsia="hr-HR" w:bidi="hr-HR"/>
                        </w:rPr>
                        <w:t>slatinska</w:t>
                      </w:r>
                    </w:p>
                    <w:p>
                      <w:pPr>
                        <w:pStyle w:val="Style4"/>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hr-HR" w:eastAsia="hr-HR" w:bidi="hr-HR"/>
                        </w:rPr>
                        <w:t>BANKA</w:t>
                      </w:r>
                    </w:p>
                  </w:txbxContent>
                </v:textbox>
                <w10:wrap type="square" side="right" anchorx="page"/>
              </v:shape>
            </w:pict>
          </mc:Fallback>
        </mc:AlternateContent>
      </w:r>
    </w:p>
    <w:p>
      <w:pPr>
        <w:pStyle w:val="Style6"/>
        <w:keepNext w:val="0"/>
        <w:keepLines w:val="0"/>
        <w:widowControl w:val="0"/>
        <w:shd w:val="clear" w:color="auto" w:fill="auto"/>
        <w:bidi w:val="0"/>
        <w:spacing w:before="0" w:after="0" w:line="240" w:lineRule="auto"/>
        <w:ind w:left="0" w:right="0" w:firstLine="500"/>
        <w:jc w:val="left"/>
      </w:pPr>
      <w:r>
        <w:rPr>
          <w:color w:val="000000"/>
          <w:spacing w:val="0"/>
          <w:w w:val="100"/>
          <w:position w:val="0"/>
          <w:shd w:val="clear" w:color="auto" w:fill="auto"/>
        </w:rPr>
        <w:t xml:space="preserve">A </w:t>
      </w:r>
      <w:r>
        <w:rPr>
          <w:color w:val="000000"/>
          <w:spacing w:val="0"/>
          <w:w w:val="100"/>
          <w:position w:val="0"/>
          <w:shd w:val="clear" w:color="auto" w:fill="auto"/>
          <w:lang w:val="hr-HR" w:eastAsia="hr-HR" w:bidi="hr-HR"/>
        </w:rPr>
        <w:t>V. Nazora 2. 33520 Slatina</w:t>
      </w:r>
    </w:p>
    <w:p>
      <w:pPr>
        <w:pStyle w:val="Style6"/>
        <w:keepNext w:val="0"/>
        <w:keepLines w:val="0"/>
        <w:widowControl w:val="0"/>
        <w:shd w:val="clear" w:color="auto" w:fill="auto"/>
        <w:bidi w:val="0"/>
        <w:spacing w:before="0" w:after="0" w:line="240" w:lineRule="auto"/>
        <w:ind w:left="0" w:right="0" w:firstLine="500"/>
        <w:jc w:val="left"/>
      </w:pPr>
      <w:r>
        <w:rPr>
          <w:color w:val="000000"/>
          <w:spacing w:val="0"/>
          <w:w w:val="100"/>
          <w:position w:val="0"/>
          <w:shd w:val="clear" w:color="auto" w:fill="auto"/>
          <w:lang w:val="hr-HR" w:eastAsia="hr-HR" w:bidi="hr-HR"/>
        </w:rPr>
        <w:t>T 033 637 0 00</w:t>
      </w:r>
    </w:p>
    <w:p>
      <w:pPr>
        <w:pStyle w:val="Style6"/>
        <w:keepNext w:val="0"/>
        <w:keepLines w:val="0"/>
        <w:widowControl w:val="0"/>
        <w:shd w:val="clear" w:color="auto" w:fill="auto"/>
        <w:bidi w:val="0"/>
        <w:spacing w:before="0" w:after="0" w:line="240" w:lineRule="auto"/>
        <w:ind w:left="0" w:right="0" w:firstLine="500"/>
        <w:jc w:val="left"/>
      </w:pPr>
      <w:r>
        <w:rPr>
          <w:color w:val="000000"/>
          <w:spacing w:val="0"/>
          <w:w w:val="100"/>
          <w:position w:val="0"/>
          <w:shd w:val="clear" w:color="auto" w:fill="auto"/>
          <w:lang w:val="hr-HR" w:eastAsia="hr-HR" w:bidi="hr-HR"/>
        </w:rPr>
        <w:t xml:space="preserve">. </w:t>
      </w:r>
      <w:r>
        <w:fldChar w:fldCharType="begin"/>
      </w:r>
      <w:r>
        <w:rPr/>
        <w:instrText> HYPERLINK "http://www.slatinska-banka.hr" </w:instrText>
      </w:r>
      <w:r>
        <w:fldChar w:fldCharType="separate"/>
      </w:r>
      <w:r>
        <w:rPr>
          <w:color w:val="000000"/>
          <w:spacing w:val="0"/>
          <w:w w:val="100"/>
          <w:position w:val="0"/>
          <w:shd w:val="clear" w:color="auto" w:fill="auto"/>
        </w:rPr>
        <w:t>www.slatinska-banka.hr</w:t>
      </w:r>
      <w:r>
        <w:fldChar w:fldCharType="end"/>
      </w:r>
    </w:p>
    <w:p>
      <w:pPr>
        <w:pStyle w:val="Style6"/>
        <w:keepNext w:val="0"/>
        <w:keepLines w:val="0"/>
        <w:widowControl w:val="0"/>
        <w:pBdr>
          <w:bottom w:val="single" w:sz="4" w:space="0" w:color="auto"/>
        </w:pBdr>
        <w:shd w:val="clear" w:color="auto" w:fill="auto"/>
        <w:bidi w:val="0"/>
        <w:spacing w:before="0" w:after="1040" w:line="240" w:lineRule="auto"/>
        <w:ind w:left="0" w:right="0" w:firstLine="500"/>
        <w:jc w:val="left"/>
      </w:pPr>
      <w:r>
        <w:rPr>
          <w:color w:val="000000"/>
          <w:spacing w:val="0"/>
          <w:w w:val="100"/>
          <w:position w:val="0"/>
          <w:shd w:val="clear" w:color="auto" w:fill="auto"/>
          <w:lang w:val="hr-HR" w:eastAsia="hr-HR" w:bidi="hr-HR"/>
        </w:rPr>
        <w:t xml:space="preserve">E </w:t>
      </w:r>
      <w:r>
        <w:fldChar w:fldCharType="begin"/>
      </w:r>
      <w:r>
        <w:rPr/>
        <w:instrText> HYPERLINK "mailto:slatinska-banka@slatinska-banka.hr" </w:instrText>
      </w:r>
      <w:r>
        <w:fldChar w:fldCharType="separate"/>
      </w:r>
      <w:r>
        <w:rPr>
          <w:color w:val="000000"/>
          <w:spacing w:val="0"/>
          <w:w w:val="100"/>
          <w:position w:val="0"/>
          <w:shd w:val="clear" w:color="auto" w:fill="auto"/>
        </w:rPr>
        <w:t>slatinska-banka@slatinska-banka.hr</w:t>
      </w:r>
      <w:r>
        <w:fldChar w:fldCharType="end"/>
      </w:r>
    </w:p>
    <w:p>
      <w:pPr>
        <w:pStyle w:val="Style1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hr-HR" w:eastAsia="hr-HR" w:bidi="hr-HR"/>
        </w:rPr>
        <w:t>Stečajni upravitelj Vlado Šokac (TILIA D.0.0.)</w:t>
      </w:r>
    </w:p>
    <w:p>
      <w:pPr>
        <w:pStyle w:val="Style1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en-US" w:eastAsia="en-US" w:bidi="en-US"/>
        </w:rPr>
        <w:t xml:space="preserve">BISTRINCI, </w:t>
      </w:r>
      <w:r>
        <w:rPr>
          <w:b/>
          <w:bCs/>
          <w:color w:val="000000"/>
          <w:spacing w:val="0"/>
          <w:w w:val="100"/>
          <w:position w:val="0"/>
          <w:shd w:val="clear" w:color="auto" w:fill="auto"/>
          <w:lang w:val="hr-HR" w:eastAsia="hr-HR" w:bidi="hr-HR"/>
        </w:rPr>
        <w:t>FISKULTURNA 12</w:t>
      </w:r>
    </w:p>
    <w:p>
      <w:pPr>
        <w:pStyle w:val="Style12"/>
        <w:keepNext w:val="0"/>
        <w:keepLines w:val="0"/>
        <w:widowControl w:val="0"/>
        <w:shd w:val="clear" w:color="auto" w:fill="auto"/>
        <w:bidi w:val="0"/>
        <w:spacing w:before="0" w:after="0" w:line="240" w:lineRule="auto"/>
        <w:ind w:left="0" w:right="0" w:firstLine="0"/>
        <w:jc w:val="left"/>
        <w:sectPr>
          <w:headerReference w:type="default" r:id="rId5"/>
          <w:footerReference w:type="default" r:id="rId6"/>
          <w:footnotePr>
            <w:pos w:val="pageBottom"/>
            <w:numFmt w:val="decimal"/>
            <w:numRestart w:val="continuous"/>
          </w:footnotePr>
          <w:pgSz w:w="11900" w:h="16840"/>
          <w:pgMar w:top="1107" w:right="4485" w:bottom="1793" w:left="1265" w:header="0" w:footer="3" w:gutter="0"/>
          <w:pgNumType w:start="1"/>
          <w:cols w:space="720"/>
          <w:noEndnote/>
          <w:rtlGutter w:val="0"/>
          <w:docGrid w:linePitch="360"/>
        </w:sectPr>
      </w:pPr>
      <w:r>
        <w:rPr>
          <w:b/>
          <w:bCs/>
          <w:color w:val="000000"/>
          <w:spacing w:val="0"/>
          <w:w w:val="100"/>
          <w:position w:val="0"/>
          <w:shd w:val="clear" w:color="auto" w:fill="auto"/>
          <w:lang w:val="hr-HR" w:eastAsia="hr-HR" w:bidi="hr-HR"/>
        </w:rPr>
        <w:t>31554 BISTRINO</w:t>
      </w:r>
    </w:p>
    <w:p>
      <w:pPr>
        <w:pStyle w:val="Style12"/>
        <w:keepNext w:val="0"/>
        <w:keepLines w:val="0"/>
        <w:framePr w:w="2362" w:h="264" w:wrap="none" w:vAnchor="text" w:hAnchor="page" w:x="7982" w:y="2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Slatina, 07.02.2022. godine</w:t>
      </w:r>
    </w:p>
    <w:p>
      <w:pPr>
        <w:widowControl w:val="0"/>
        <w:spacing w:after="263" w:line="1" w:lineRule="exact"/>
      </w:pPr>
    </w:p>
    <w:p>
      <w:pPr>
        <w:widowControl w:val="0"/>
        <w:spacing w:line="1" w:lineRule="exact"/>
        <w:sectPr>
          <w:footnotePr>
            <w:pos w:val="pageBottom"/>
            <w:numFmt w:val="decimal"/>
            <w:numRestart w:val="continuous"/>
          </w:footnotePr>
          <w:type w:val="continuous"/>
          <w:pgSz w:w="11900" w:h="16840"/>
          <w:pgMar w:top="1750" w:right="1011" w:bottom="1476" w:left="896" w:header="0" w:footer="3" w:gutter="0"/>
          <w:cols w:space="720"/>
          <w:noEndnote/>
          <w:rtlGutter w:val="0"/>
          <w:docGrid w:linePitch="360"/>
        </w:sectPr>
      </w:pPr>
    </w:p>
    <w:p>
      <w:pPr>
        <w:widowControl w:val="0"/>
        <w:spacing w:line="135" w:lineRule="exact"/>
        <w:rPr>
          <w:sz w:val="11"/>
          <w:szCs w:val="11"/>
        </w:rPr>
      </w:pPr>
    </w:p>
    <w:p>
      <w:pPr>
        <w:widowControl w:val="0"/>
        <w:spacing w:line="1" w:lineRule="exact"/>
        <w:sectPr>
          <w:footnotePr>
            <w:pos w:val="pageBottom"/>
            <w:numFmt w:val="decimal"/>
            <w:numRestart w:val="continuous"/>
          </w:footnotePr>
          <w:type w:val="continuous"/>
          <w:pgSz w:w="11900" w:h="16840"/>
          <w:pgMar w:top="1107" w:right="0" w:bottom="1376" w:left="0" w:header="0" w:footer="3" w:gutter="0"/>
          <w:cols w:space="720"/>
          <w:noEndnote/>
          <w:rtlGutter w:val="0"/>
          <w:docGrid w:linePitch="360"/>
        </w:sectPr>
      </w:pPr>
    </w:p>
    <w:p>
      <w:pPr>
        <w:pStyle w:val="Style17"/>
        <w:keepNext/>
        <w:keepLines/>
        <w:widowControl w:val="0"/>
        <w:shd w:val="clear" w:color="auto" w:fill="auto"/>
        <w:bidi w:val="0"/>
        <w:spacing w:before="0" w:line="240" w:lineRule="auto"/>
        <w:ind w:left="0" w:right="0" w:firstLine="0"/>
        <w:jc w:val="left"/>
      </w:pPr>
      <w:bookmarkStart w:id="0" w:name="bookmark0"/>
      <w:r>
        <w:rPr>
          <w:color w:val="000000"/>
          <w:spacing w:val="0"/>
          <w:w w:val="100"/>
          <w:position w:val="0"/>
          <w:shd w:val="clear" w:color="auto" w:fill="auto"/>
          <w:lang w:val="hr-HR" w:eastAsia="hr-HR" w:bidi="hr-HR"/>
        </w:rPr>
        <w:t>PREDMET: Obavijest o ustupu tražbine</w:t>
      </w:r>
      <w:bookmarkEnd w:id="0"/>
    </w:p>
    <w:p>
      <w:pPr>
        <w:pStyle w:val="Style12"/>
        <w:keepNext w:val="0"/>
        <w:keepLines w:val="0"/>
        <w:widowControl w:val="0"/>
        <w:shd w:val="clear" w:color="auto" w:fill="auto"/>
        <w:bidi w:val="0"/>
        <w:spacing w:before="0" w:after="260" w:line="240" w:lineRule="auto"/>
        <w:ind w:left="0" w:right="0" w:firstLine="0"/>
        <w:jc w:val="left"/>
      </w:pPr>
      <w:r>
        <w:rPr>
          <w:color w:val="000000"/>
          <w:spacing w:val="0"/>
          <w:w w:val="100"/>
          <w:position w:val="0"/>
          <w:shd w:val="clear" w:color="auto" w:fill="auto"/>
          <w:lang w:val="hr-HR" w:eastAsia="hr-HR" w:bidi="hr-HR"/>
        </w:rPr>
        <w:t xml:space="preserve">Poštovani, </w:t>
      </w:r>
      <w:r>
        <w:rPr>
          <w:color w:val="000000"/>
          <w:spacing w:val="0"/>
          <w:w w:val="100"/>
          <w:position w:val="0"/>
          <w:shd w:val="clear" w:color="auto" w:fill="auto"/>
          <w:lang w:val="hr-HR" w:eastAsia="hr-HR" w:bidi="hr-HR"/>
        </w:rPr>
        <w:t xml:space="preserve">ovime Vas kao dužnika obavještavamo da je u cijelosti dospjela i nepodmirena tražbina (dalje u tekstu: </w:t>
      </w:r>
      <w:r>
        <w:rPr>
          <w:b/>
          <w:bCs/>
          <w:color w:val="000000"/>
          <w:spacing w:val="0"/>
          <w:w w:val="100"/>
          <w:position w:val="0"/>
          <w:shd w:val="clear" w:color="auto" w:fill="auto"/>
          <w:lang w:val="hr-HR" w:eastAsia="hr-HR" w:bidi="hr-HR"/>
        </w:rPr>
        <w:t xml:space="preserve">Tražbina) </w:t>
      </w:r>
      <w:r>
        <w:rPr>
          <w:color w:val="000000"/>
          <w:spacing w:val="0"/>
          <w:w w:val="100"/>
          <w:position w:val="0"/>
          <w:shd w:val="clear" w:color="auto" w:fill="auto"/>
          <w:lang w:val="hr-HR" w:eastAsia="hr-HR" w:bidi="hr-HR"/>
        </w:rPr>
        <w:t xml:space="preserve">iz Ugovora o dugoročnom kreditu Broj: 510150-9053973, uz koji je vezana partija broj: 8532001287 (dalje u tekstu: </w:t>
      </w:r>
      <w:r>
        <w:rPr>
          <w:b/>
          <w:bCs/>
          <w:color w:val="000000"/>
          <w:spacing w:val="0"/>
          <w:w w:val="100"/>
          <w:position w:val="0"/>
          <w:shd w:val="clear" w:color="auto" w:fill="auto"/>
          <w:lang w:val="hr-HR" w:eastAsia="hr-HR" w:bidi="hr-HR"/>
        </w:rPr>
        <w:t xml:space="preserve">Ugovor), </w:t>
      </w:r>
      <w:r>
        <w:rPr>
          <w:color w:val="000000"/>
          <w:spacing w:val="0"/>
          <w:w w:val="100"/>
          <w:position w:val="0"/>
          <w:shd w:val="clear" w:color="auto" w:fill="auto"/>
          <w:lang w:val="hr-HR" w:eastAsia="hr-HR" w:bidi="hr-HR"/>
        </w:rPr>
        <w:t xml:space="preserve">po kojem ste Vi, Stečajni upravitelj Vlado Šokac (TILIA D.O.O.) OIB: 95457319937 „STEČAJNI UPRAVITELJ" prema SLATINSKOJ BANCI d.d. Slatina, V. Nazora 2, OIB: 42252496579 (dalje u tekstu: </w:t>
      </w:r>
      <w:r>
        <w:rPr>
          <w:b/>
          <w:bCs/>
          <w:color w:val="000000"/>
          <w:spacing w:val="0"/>
          <w:w w:val="100"/>
          <w:position w:val="0"/>
          <w:shd w:val="clear" w:color="auto" w:fill="auto"/>
          <w:lang w:val="hr-HR" w:eastAsia="hr-HR" w:bidi="hr-HR"/>
        </w:rPr>
        <w:t xml:space="preserve">Banka), </w:t>
      </w:r>
      <w:r>
        <w:rPr>
          <w:color w:val="000000"/>
          <w:spacing w:val="0"/>
          <w:w w:val="100"/>
          <w:position w:val="0"/>
          <w:shd w:val="clear" w:color="auto" w:fill="auto"/>
          <w:lang w:val="hr-HR" w:eastAsia="hr-HR" w:bidi="hr-HR"/>
        </w:rPr>
        <w:t xml:space="preserve">kao kreditoru, ustupljena društvu B2 KAPITAL zajedno sa svim sporednim pravima i instrumentima osiguranja iz navedenog Ugovora, a temeljem Ugovora o kupoprodaji i prijenosu tražbina, sklopljenom 28.12.2021. godine između Banke, kao cedenta i društva B2 KAPITAL d.o.o., Zagreb, Radnička cesta 41, OIB:57509775367, registriranom na Trgovačkom sudu u Zagrebu pod br. 080859406 (dalje u tekstu: </w:t>
      </w:r>
      <w:r>
        <w:rPr>
          <w:b/>
          <w:bCs/>
          <w:color w:val="000000"/>
          <w:spacing w:val="0"/>
          <w:w w:val="100"/>
          <w:position w:val="0"/>
          <w:shd w:val="clear" w:color="auto" w:fill="auto"/>
          <w:lang w:val="hr-HR" w:eastAsia="hr-HR" w:bidi="hr-HR"/>
        </w:rPr>
        <w:t xml:space="preserve">B2 KAPITAL), </w:t>
      </w:r>
      <w:r>
        <w:rPr>
          <w:color w:val="000000"/>
          <w:spacing w:val="0"/>
          <w:w w:val="100"/>
          <w:position w:val="0"/>
          <w:shd w:val="clear" w:color="auto" w:fill="auto"/>
          <w:lang w:val="hr-HR" w:eastAsia="hr-HR" w:bidi="hr-HR"/>
        </w:rPr>
        <w:t>kao cesionara.</w:t>
      </w:r>
    </w:p>
    <w:p>
      <w:pPr>
        <w:pStyle w:val="Style12"/>
        <w:keepNext w:val="0"/>
        <w:keepLines w:val="0"/>
        <w:widowControl w:val="0"/>
        <w:shd w:val="clear" w:color="auto" w:fill="auto"/>
        <w:bidi w:val="0"/>
        <w:spacing w:before="0" w:after="260" w:line="257" w:lineRule="auto"/>
        <w:ind w:left="0" w:right="0" w:firstLine="0"/>
        <w:jc w:val="both"/>
      </w:pPr>
      <w:r>
        <w:rPr>
          <w:color w:val="000000"/>
          <w:spacing w:val="0"/>
          <w:w w:val="100"/>
          <w:position w:val="0"/>
          <w:shd w:val="clear" w:color="auto" w:fill="auto"/>
          <w:lang w:val="hr-HR" w:eastAsia="hr-HR" w:bidi="hr-HR"/>
        </w:rPr>
        <w:t>Predmetna Tražbina je u cijelosti prenesena na društvo B2 KAPITAL sa stanjem dan 30.11.2021. g., stanje i struktura koje Tražbine je sljedeća:</w:t>
      </w:r>
    </w:p>
    <w:tbl>
      <w:tblPr>
        <w:tblOverlap w:val="never"/>
        <w:jc w:val="center"/>
        <w:tblLayout w:type="fixed"/>
      </w:tblPr>
      <w:tblGrid>
        <w:gridCol w:w="2486"/>
        <w:gridCol w:w="7474"/>
      </w:tblGrid>
      <w:tr>
        <w:trPr>
          <w:trHeight w:val="240" w:hRule="exact"/>
        </w:trPr>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glavnica:</w:t>
            </w:r>
          </w:p>
        </w:tc>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50.026,73 KN</w:t>
            </w:r>
          </w:p>
        </w:tc>
      </w:tr>
      <w:tr>
        <w:trPr>
          <w:trHeight w:val="250"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redovna kamata:</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0, 00 KN</w:t>
            </w:r>
          </w:p>
        </w:tc>
      </w:tr>
      <w:tr>
        <w:trPr>
          <w:trHeight w:val="250"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zatezna kamata:</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12.196,49 KN</w:t>
            </w:r>
          </w:p>
        </w:tc>
      </w:tr>
      <w:tr>
        <w:trPr>
          <w:trHeight w:val="384" w:hRule="exact"/>
        </w:trPr>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Naknade i ostali troškovi:</w:t>
            </w:r>
          </w:p>
        </w:tc>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560,00 KN</w:t>
            </w:r>
          </w:p>
        </w:tc>
      </w:tr>
      <w:tr>
        <w:trPr>
          <w:trHeight w:val="394"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hr-HR" w:eastAsia="hr-HR" w:bidi="hr-HR"/>
              </w:rPr>
              <w:t>Ukupno stanje Tražbine :</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62.783,22 KN</w:t>
            </w:r>
          </w:p>
        </w:tc>
      </w:tr>
    </w:tbl>
    <w:p>
      <w:pPr>
        <w:widowControl w:val="0"/>
        <w:spacing w:after="259" w:line="1" w:lineRule="exact"/>
      </w:pPr>
    </w:p>
    <w:p>
      <w:pPr>
        <w:pStyle w:val="Style12"/>
        <w:keepNext w:val="0"/>
        <w:keepLines w:val="0"/>
        <w:widowControl w:val="0"/>
        <w:shd w:val="clear" w:color="auto" w:fill="auto"/>
        <w:bidi w:val="0"/>
        <w:spacing w:before="0" w:after="260" w:line="240" w:lineRule="auto"/>
        <w:ind w:left="0" w:right="0" w:firstLine="0"/>
        <w:jc w:val="both"/>
      </w:pPr>
      <w:r>
        <w:rPr>
          <w:color w:val="000000"/>
          <w:spacing w:val="0"/>
          <w:w w:val="100"/>
          <w:position w:val="0"/>
          <w:shd w:val="clear" w:color="auto" w:fill="auto"/>
          <w:lang w:val="hr-HR" w:eastAsia="hr-HR" w:bidi="hr-HR"/>
        </w:rPr>
        <w:t xml:space="preserve">Sve promjene po partiji vezanoj uz ovdje navedeni Ugovor (obračunata zatezna kamata, kao i eventualne uplate ili troškovi) nastale nakon 30.11.2021. godine biti će evidentirane od strane novog vjerovnika društva B2 KAPITAL, te Vas molimo da se za iznos trenutnog dugovanja po ovdje citiranom Ugovoru, kao i za daljnja pitanja ili bilo kakve informacije vezane uz Vaše obveze po istom obratite izravno društvu B2 KAPITAL na broj telefona 01/5605 540 ili putem e-maila: </w:t>
      </w:r>
      <w:r>
        <w:fldChar w:fldCharType="begin"/>
      </w:r>
      <w:r>
        <w:rPr/>
        <w:instrText> HYPERLINK "mailto:centar@b2kapital.hr" </w:instrText>
      </w:r>
      <w:r>
        <w:fldChar w:fldCharType="separate"/>
      </w:r>
      <w:r>
        <w:rPr>
          <w:color w:val="000000"/>
          <w:spacing w:val="0"/>
          <w:w w:val="100"/>
          <w:position w:val="0"/>
          <w:shd w:val="clear" w:color="auto" w:fill="auto"/>
          <w:lang w:val="en-US" w:eastAsia="en-US" w:bidi="en-US"/>
        </w:rPr>
        <w:t>centar@b2kapital.hr</w:t>
      </w:r>
      <w:r>
        <w:fldChar w:fldCharType="end"/>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hr-HR" w:eastAsia="hr-HR" w:bidi="hr-HR"/>
        </w:rPr>
        <w:t xml:space="preserve">Molimo Vas da obveze po navedenom Ugovoru ispunite novom vjerovniku društvu B2 KAPITAL na </w:t>
      </w:r>
      <w:r>
        <w:rPr>
          <w:color w:val="000000"/>
          <w:spacing w:val="0"/>
          <w:w w:val="100"/>
          <w:position w:val="0"/>
          <w:shd w:val="clear" w:color="auto" w:fill="auto"/>
          <w:lang w:val="en-US" w:eastAsia="en-US" w:bidi="en-US"/>
        </w:rPr>
        <w:t xml:space="preserve">IBAN: </w:t>
      </w:r>
      <w:r>
        <w:rPr>
          <w:color w:val="000000"/>
          <w:spacing w:val="0"/>
          <w:w w:val="100"/>
          <w:position w:val="0"/>
          <w:shd w:val="clear" w:color="auto" w:fill="auto"/>
          <w:lang w:val="hr-HR" w:eastAsia="hr-HR" w:bidi="hr-HR"/>
        </w:rPr>
        <w:t>HR9225000091101401685 otvoren kod Addiko Bank d.d. s pozivom na broj: 2406594- 10591710-27004.</w:t>
      </w:r>
    </w:p>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hr-HR" w:eastAsia="hr-HR" w:bidi="hr-HR"/>
        </w:rPr>
        <w:t>Za sve detaljnije informacije vezano za ustup predmetne Tražbine možete se obratiti i na adresu:</w:t>
      </w:r>
    </w:p>
    <w:p>
      <w:pPr>
        <w:pStyle w:val="Style12"/>
        <w:keepNext w:val="0"/>
        <w:keepLines w:val="0"/>
        <w:widowControl w:val="0"/>
        <w:shd w:val="clear" w:color="auto" w:fill="auto"/>
        <w:bidi w:val="0"/>
        <w:spacing w:before="0" w:after="260" w:line="240" w:lineRule="auto"/>
        <w:ind w:left="0" w:right="0" w:firstLine="0"/>
        <w:jc w:val="both"/>
      </w:pPr>
      <w:r>
        <w:rPr>
          <w:color w:val="000000"/>
          <w:spacing w:val="0"/>
          <w:w w:val="100"/>
          <w:position w:val="0"/>
          <w:shd w:val="clear" w:color="auto" w:fill="auto"/>
          <w:lang w:val="hr-HR" w:eastAsia="hr-HR" w:bidi="hr-HR"/>
        </w:rPr>
        <w:t xml:space="preserve">SLATINSKA BANKA d.d. Slatina, Vladimira Nazora 2, Slatina, Sektor naplate, ili putem e-maila: </w:t>
      </w:r>
      <w:r>
        <w:rPr>
          <w:color w:val="000000"/>
          <w:spacing w:val="0"/>
          <w:w w:val="100"/>
          <w:position w:val="0"/>
          <w:u w:val="single"/>
          <w:shd w:val="clear" w:color="auto" w:fill="auto"/>
          <w:lang w:val="hr-HR" w:eastAsia="hr-HR" w:bidi="hr-HR"/>
        </w:rPr>
        <w:t>a</w:t>
      </w:r>
      <w:r>
        <w:fldChar w:fldCharType="begin"/>
      </w:r>
      <w:r>
        <w:rPr/>
        <w:instrText> HYPERLINK "mailto:kadic@slatinska-banka.hr" </w:instrText>
      </w:r>
      <w:r>
        <w:fldChar w:fldCharType="separate"/>
      </w:r>
      <w:r>
        <w:rPr>
          <w:color w:val="000000"/>
          <w:spacing w:val="0"/>
          <w:w w:val="100"/>
          <w:position w:val="0"/>
          <w:u w:val="single"/>
          <w:shd w:val="clear" w:color="auto" w:fill="auto"/>
          <w:lang w:val="hr-HR" w:eastAsia="hr-HR" w:bidi="hr-HR"/>
        </w:rPr>
        <w:t xml:space="preserve">kadic@slatinska- </w:t>
      </w:r>
      <w:r>
        <w:rPr>
          <w:color w:val="000000"/>
          <w:spacing w:val="0"/>
          <w:w w:val="100"/>
          <w:position w:val="0"/>
          <w:u w:val="single"/>
          <w:shd w:val="clear" w:color="auto" w:fill="auto"/>
          <w:lang w:val="en-US" w:eastAsia="en-US" w:bidi="en-US"/>
        </w:rPr>
        <w:t>banka.hr</w:t>
      </w:r>
      <w:r>
        <w:fldChar w:fldCharType="end"/>
      </w:r>
      <w:r>
        <w:rPr>
          <w:color w:val="000000"/>
          <w:spacing w:val="0"/>
          <w:w w:val="100"/>
          <w:position w:val="0"/>
          <w:u w:val="single"/>
          <w:shd w:val="clear" w:color="auto" w:fill="auto"/>
          <w:lang w:val="en-US" w:eastAsia="en-US" w:bidi="en-US"/>
        </w:rPr>
        <w:t xml:space="preserve">; </w:t>
      </w:r>
      <w:r>
        <w:fldChar w:fldCharType="begin"/>
      </w:r>
      <w:r>
        <w:rPr/>
        <w:instrText> HYPERLINK "mailto:bcvetkovic@slatinska-banka.hr" </w:instrText>
      </w:r>
      <w:r>
        <w:fldChar w:fldCharType="separate"/>
      </w:r>
      <w:r>
        <w:rPr>
          <w:color w:val="000000"/>
          <w:spacing w:val="0"/>
          <w:w w:val="100"/>
          <w:position w:val="0"/>
          <w:u w:val="single"/>
          <w:shd w:val="clear" w:color="auto" w:fill="auto"/>
          <w:lang w:val="en-US" w:eastAsia="en-US" w:bidi="en-US"/>
        </w:rPr>
        <w:t>bcvetkovic@slatinska-banka.hr</w:t>
      </w:r>
      <w:r>
        <w:fldChar w:fldCharType="end"/>
      </w:r>
      <w:r>
        <w:rPr>
          <w:color w:val="000000"/>
          <w:spacing w:val="0"/>
          <w:w w:val="100"/>
          <w:position w:val="0"/>
          <w:u w:val="single"/>
          <w:shd w:val="clear" w:color="auto" w:fill="auto"/>
          <w:lang w:val="en-US" w:eastAsia="en-US" w:bidi="en-US"/>
        </w:rPr>
        <w:t xml:space="preserve">; </w:t>
      </w:r>
      <w:r>
        <w:fldChar w:fldCharType="begin"/>
      </w:r>
      <w:r>
        <w:rPr/>
        <w:instrText> HYPERLINK "mailto:ldopar@slatinska-banka.hr" </w:instrText>
      </w:r>
      <w:r>
        <w:fldChar w:fldCharType="separate"/>
      </w:r>
      <w:r>
        <w:rPr>
          <w:color w:val="000000"/>
          <w:spacing w:val="0"/>
          <w:w w:val="100"/>
          <w:position w:val="0"/>
          <w:u w:val="single"/>
          <w:shd w:val="clear" w:color="auto" w:fill="auto"/>
          <w:lang w:val="en-US" w:eastAsia="en-US" w:bidi="en-US"/>
        </w:rPr>
        <w:t>ldopar@slatinska-banka.hr</w:t>
      </w:r>
      <w:r>
        <w:fldChar w:fldCharType="end"/>
      </w:r>
      <w:r>
        <w:rPr>
          <w:color w:val="000000"/>
          <w:spacing w:val="0"/>
          <w:w w:val="100"/>
          <w:position w:val="0"/>
          <w:shd w:val="clear" w:color="auto" w:fill="auto"/>
          <w:lang w:val="en-US" w:eastAsia="en-US" w:bidi="en-US"/>
        </w:rPr>
        <w:t>.</w:t>
      </w:r>
    </w:p>
    <w:p>
      <w:pPr>
        <w:pStyle w:val="Style12"/>
        <w:keepNext w:val="0"/>
        <w:keepLines w:val="0"/>
        <w:widowControl w:val="0"/>
        <w:shd w:val="clear" w:color="auto" w:fill="auto"/>
        <w:bidi w:val="0"/>
        <w:spacing w:before="0" w:after="260" w:line="240" w:lineRule="auto"/>
        <w:ind w:left="0" w:right="0" w:firstLine="0"/>
        <w:jc w:val="both"/>
      </w:pPr>
      <w:r>
        <w:rPr>
          <w:color w:val="000000"/>
          <w:spacing w:val="0"/>
          <w:w w:val="100"/>
          <w:position w:val="0"/>
          <w:shd w:val="clear" w:color="auto" w:fill="auto"/>
          <w:lang w:val="hr-HR" w:eastAsia="hr-HR" w:bidi="hr-HR"/>
        </w:rPr>
        <w:t>S poštovanjem,</w:t>
      </w:r>
    </w:p>
    <w:p>
      <w:pPr>
        <w:pStyle w:val="Style1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SLATINSKA BANKA d.d. Slatina</w:t>
      </w:r>
    </w:p>
    <w:p>
      <w:pPr>
        <w:pStyle w:val="Style12"/>
        <w:keepNext w:val="0"/>
        <w:keepLines w:val="0"/>
        <w:widowControl w:val="0"/>
        <w:shd w:val="clear" w:color="auto" w:fill="auto"/>
        <w:bidi w:val="0"/>
        <w:spacing w:before="0" w:after="260" w:line="240" w:lineRule="auto"/>
        <w:ind w:left="0" w:right="0" w:firstLine="0"/>
        <w:jc w:val="left"/>
      </w:pPr>
      <w:r>
        <w:rPr>
          <w:color w:val="000000"/>
          <w:spacing w:val="0"/>
          <w:w w:val="100"/>
          <w:position w:val="0"/>
          <w:shd w:val="clear" w:color="auto" w:fill="auto"/>
          <w:lang w:val="hr-HR" w:eastAsia="hr-HR" w:bidi="hr-HR"/>
        </w:rPr>
        <w:t>Potpis i pečat</w:t>
      </w:r>
    </w:p>
    <w:p>
      <w:pPr>
        <w:widowControl w:val="0"/>
        <w:spacing w:line="1" w:lineRule="exact"/>
        <w:sectPr>
          <w:footnotePr>
            <w:pos w:val="pageBottom"/>
            <w:numFmt w:val="decimal"/>
            <w:numRestart w:val="continuous"/>
          </w:footnotePr>
          <w:type w:val="continuous"/>
          <w:pgSz w:w="11900" w:h="16840"/>
          <w:pgMar w:top="1107" w:right="1011" w:bottom="1376" w:left="896" w:header="0" w:footer="3" w:gutter="0"/>
          <w:cols w:space="720"/>
          <w:noEndnote/>
          <w:rtlGutter w:val="0"/>
          <w:docGrid w:linePitch="360"/>
        </w:sectPr>
      </w:pPr>
      <w:r>
        <mc:AlternateContent>
          <mc:Choice Requires="wps">
            <w:drawing>
              <wp:anchor distT="0" distB="0" distL="0" distR="0" simplePos="0" relativeHeight="125829380" behindDoc="0" locked="0" layoutInCell="1" allowOverlap="1">
                <wp:simplePos x="0" y="0"/>
                <wp:positionH relativeFrom="page">
                  <wp:posOffset>1568450</wp:posOffset>
                </wp:positionH>
                <wp:positionV relativeFrom="paragraph">
                  <wp:posOffset>0</wp:posOffset>
                </wp:positionV>
                <wp:extent cx="1179830" cy="207010"/>
                <wp:wrapTopAndBottom/>
                <wp:docPr id="8" name="Shape 8"/>
                <a:graphic xmlns:a="http://schemas.openxmlformats.org/drawingml/2006/main">
                  <a:graphicData uri="http://schemas.microsoft.com/office/word/2010/wordprocessingShape">
                    <wps:wsp>
                      <wps:cNvSpPr txBox="1"/>
                      <wps:spPr>
                        <a:xfrm>
                          <a:ext cx="1179830" cy="207010"/>
                        </a:xfrm>
                        <a:prstGeom prst="rect"/>
                        <a:noFill/>
                      </wps:spPr>
                      <wps:txbx>
                        <w:txbxContent>
                          <w:p>
                            <w:pPr>
                              <w:pStyle w:val="Style1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W BANKA d.d.</w:t>
                            </w:r>
                          </w:p>
                        </w:txbxContent>
                      </wps:txbx>
                      <wps:bodyPr wrap="none" lIns="0" tIns="0" rIns="0" bIns="0">
                        <a:noAutoFit/>
                      </wps:bodyPr>
                    </wps:wsp>
                  </a:graphicData>
                </a:graphic>
              </wp:anchor>
            </w:drawing>
          </mc:Choice>
          <mc:Fallback>
            <w:pict>
              <v:shape id="_x0000_s1034" type="#_x0000_t202" style="position:absolute;margin-left:123.5pt;margin-top:0;width:92.900000000000006pt;height:16.300000000000001pt;z-index:-125829373;mso-wrap-distance-left:0;mso-wrap-distance-right:0;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W BANKA d.d.</w:t>
                      </w:r>
                    </w:p>
                  </w:txbxContent>
                </v:textbox>
                <w10:wrap type="topAndBottom" anchorx="page"/>
              </v:shape>
            </w:pict>
          </mc:Fallback>
        </mc:AlternateContent>
      </w:r>
      <w:r>
        <mc:AlternateContent>
          <mc:Choice Requires="wps">
            <w:drawing>
              <wp:anchor distT="67310" distB="8890" distL="0" distR="0" simplePos="0" relativeHeight="125829382" behindDoc="0" locked="0" layoutInCell="1" allowOverlap="1">
                <wp:simplePos x="0" y="0"/>
                <wp:positionH relativeFrom="page">
                  <wp:posOffset>2814955</wp:posOffset>
                </wp:positionH>
                <wp:positionV relativeFrom="paragraph">
                  <wp:posOffset>67310</wp:posOffset>
                </wp:positionV>
                <wp:extent cx="143510" cy="130810"/>
                <wp:wrapTopAndBottom/>
                <wp:docPr id="10" name="Shape 10"/>
                <a:graphic xmlns:a="http://schemas.openxmlformats.org/drawingml/2006/main">
                  <a:graphicData uri="http://schemas.microsoft.com/office/word/2010/wordprocessingShape">
                    <wps:wsp>
                      <wps:cNvSpPr txBox="1"/>
                      <wps:spPr>
                        <a:xfrm>
                          <a:ext cx="143510" cy="13081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22</w:t>
                            </w:r>
                          </w:p>
                        </w:txbxContent>
                      </wps:txbx>
                      <wps:bodyPr wrap="none" lIns="0" tIns="0" rIns="0" bIns="0">
                        <a:noAutoFit/>
                      </wps:bodyPr>
                    </wps:wsp>
                  </a:graphicData>
                </a:graphic>
              </wp:anchor>
            </w:drawing>
          </mc:Choice>
          <mc:Fallback>
            <w:pict>
              <v:shape id="_x0000_s1036" type="#_x0000_t202" style="position:absolute;margin-left:221.65000000000001pt;margin-top:5.2999999999999998pt;width:11.300000000000001pt;height:10.300000000000001pt;z-index:-125829371;mso-wrap-distance-left:0;mso-wrap-distance-top:5.2999999999999998pt;mso-wrap-distance-right:0;mso-wrap-distance-bottom:0.70000000000000007pt;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22</w:t>
                      </w:r>
                    </w:p>
                  </w:txbxContent>
                </v:textbox>
                <w10:wrap type="topAndBottom" anchorx="page"/>
              </v:shape>
            </w:pict>
          </mc:Fallback>
        </mc:AlternateContent>
      </w:r>
    </w:p>
    <w:p>
      <w:pPr>
        <w:widowControl w:val="0"/>
        <w:spacing w:line="1" w:lineRule="exact"/>
      </w:pPr>
      <w:r>
        <mc:AlternateContent>
          <mc:Choice Requires="wps">
            <w:drawing>
              <wp:anchor distT="0" distB="1614805" distL="0" distR="0" simplePos="0" relativeHeight="125829384" behindDoc="0" locked="0" layoutInCell="1" allowOverlap="1">
                <wp:simplePos x="0" y="0"/>
                <wp:positionH relativeFrom="page">
                  <wp:posOffset>945515</wp:posOffset>
                </wp:positionH>
                <wp:positionV relativeFrom="paragraph">
                  <wp:posOffset>0</wp:posOffset>
                </wp:positionV>
                <wp:extent cx="1438910" cy="463550"/>
                <wp:wrapTopAndBottom/>
                <wp:docPr id="12" name="Shape 12"/>
                <a:graphic xmlns:a="http://schemas.openxmlformats.org/drawingml/2006/main">
                  <a:graphicData uri="http://schemas.microsoft.com/office/word/2010/wordprocessingShape">
                    <wps:wsp>
                      <wps:cNvSpPr txBox="1"/>
                      <wps:spPr>
                        <a:xfrm>
                          <a:ext cx="1438910" cy="463550"/>
                        </a:xfrm>
                        <a:prstGeom prst="rect"/>
                        <a:noFill/>
                      </wps:spPr>
                      <wps:txbx>
                        <w:txbxContent>
                          <w:p>
                            <w:pPr>
                              <w:pStyle w:val="Style2"/>
                              <w:keepNext w:val="0"/>
                              <w:keepLines w:val="0"/>
                              <w:widowControl w:val="0"/>
                              <w:shd w:val="clear" w:color="auto" w:fill="auto"/>
                              <w:bidi w:val="0"/>
                              <w:spacing w:line="410" w:lineRule="atLeast"/>
                              <w:ind w:left="0" w:right="0" w:firstLine="0"/>
                              <w:jc w:val="left"/>
                            </w:pPr>
                            <w:r>
                              <w:rPr>
                                <w:rFonts w:ascii="Calibri" w:eastAsia="Calibri" w:hAnsi="Calibri" w:cs="Calibri"/>
                                <w:b/>
                                <w:bCs/>
                                <w:color w:val="000000"/>
                                <w:spacing w:val="0"/>
                                <w:w w:val="100"/>
                                <w:position w:val="0"/>
                                <w:sz w:val="28"/>
                                <w:szCs w:val="28"/>
                                <w:shd w:val="clear" w:color="auto" w:fill="auto"/>
                                <w:lang w:val="hr-HR" w:eastAsia="hr-HR" w:bidi="hr-HR"/>
                              </w:rPr>
                              <w:t>B</w:t>
                            </w:r>
                            <w:r>
                              <w:rPr>
                                <w:color w:val="000000"/>
                                <w:spacing w:val="0"/>
                                <w:w w:val="100"/>
                                <w:position w:val="0"/>
                                <w:shd w:val="clear" w:color="auto" w:fill="auto"/>
                                <w:lang w:val="hr-HR" w:eastAsia="hr-HR" w:bidi="hr-HR"/>
                              </w:rPr>
                              <w:t>slatinska</w:t>
                            </w:r>
                          </w:p>
                          <w:p>
                            <w:pPr>
                              <w:pStyle w:val="Style4"/>
                              <w:keepNext w:val="0"/>
                              <w:keepLines w:val="0"/>
                              <w:widowControl w:val="0"/>
                              <w:shd w:val="clear" w:color="auto" w:fill="auto"/>
                              <w:bidi w:val="0"/>
                              <w:spacing w:before="0" w:after="0" w:line="230" w:lineRule="auto"/>
                              <w:ind w:left="0" w:right="0" w:firstLine="0"/>
                              <w:jc w:val="center"/>
                            </w:pPr>
                            <w:r>
                              <w:rPr>
                                <w:color w:val="000000"/>
                                <w:spacing w:val="0"/>
                                <w:w w:val="100"/>
                                <w:position w:val="0"/>
                                <w:shd w:val="clear" w:color="auto" w:fill="auto"/>
                                <w:lang w:val="hr-HR" w:eastAsia="hr-HR" w:bidi="hr-HR"/>
                              </w:rPr>
                              <w:t>BANKA</w:t>
                            </w:r>
                          </w:p>
                        </w:txbxContent>
                      </wps:txbx>
                      <wps:bodyPr lIns="0" tIns="0" rIns="0" bIns="0">
                        <a:noAutoFit/>
                      </wps:bodyPr>
                    </wps:wsp>
                  </a:graphicData>
                </a:graphic>
              </wp:anchor>
            </w:drawing>
          </mc:Choice>
          <mc:Fallback>
            <w:pict>
              <v:shape id="_x0000_s1038" type="#_x0000_t202" style="position:absolute;margin-left:74.450000000000003pt;margin-top:0;width:113.3pt;height:36.5pt;z-index:-125829369;mso-wrap-distance-left:0;mso-wrap-distance-right:0;mso-wrap-distance-bottom:127.15000000000001pt;mso-position-horizontal-relative:page" filled="f" stroked="f">
                <v:textbox inset="0,0,0,0">
                  <w:txbxContent>
                    <w:p>
                      <w:pPr>
                        <w:pStyle w:val="Style2"/>
                        <w:keepNext w:val="0"/>
                        <w:keepLines w:val="0"/>
                        <w:widowControl w:val="0"/>
                        <w:shd w:val="clear" w:color="auto" w:fill="auto"/>
                        <w:bidi w:val="0"/>
                        <w:spacing w:line="410" w:lineRule="atLeast"/>
                        <w:ind w:left="0" w:right="0" w:firstLine="0"/>
                        <w:jc w:val="left"/>
                      </w:pPr>
                      <w:r>
                        <w:rPr>
                          <w:rFonts w:ascii="Calibri" w:eastAsia="Calibri" w:hAnsi="Calibri" w:cs="Calibri"/>
                          <w:b/>
                          <w:bCs/>
                          <w:color w:val="000000"/>
                          <w:spacing w:val="0"/>
                          <w:w w:val="100"/>
                          <w:position w:val="0"/>
                          <w:sz w:val="28"/>
                          <w:szCs w:val="28"/>
                          <w:shd w:val="clear" w:color="auto" w:fill="auto"/>
                          <w:lang w:val="hr-HR" w:eastAsia="hr-HR" w:bidi="hr-HR"/>
                        </w:rPr>
                        <w:t>B</w:t>
                      </w:r>
                      <w:r>
                        <w:rPr>
                          <w:color w:val="000000"/>
                          <w:spacing w:val="0"/>
                          <w:w w:val="100"/>
                          <w:position w:val="0"/>
                          <w:shd w:val="clear" w:color="auto" w:fill="auto"/>
                          <w:lang w:val="hr-HR" w:eastAsia="hr-HR" w:bidi="hr-HR"/>
                        </w:rPr>
                        <w:t>slatinska</w:t>
                      </w:r>
                    </w:p>
                    <w:p>
                      <w:pPr>
                        <w:pStyle w:val="Style4"/>
                        <w:keepNext w:val="0"/>
                        <w:keepLines w:val="0"/>
                        <w:widowControl w:val="0"/>
                        <w:shd w:val="clear" w:color="auto" w:fill="auto"/>
                        <w:bidi w:val="0"/>
                        <w:spacing w:before="0" w:after="0" w:line="230" w:lineRule="auto"/>
                        <w:ind w:left="0" w:right="0" w:firstLine="0"/>
                        <w:jc w:val="center"/>
                      </w:pPr>
                      <w:r>
                        <w:rPr>
                          <w:color w:val="000000"/>
                          <w:spacing w:val="0"/>
                          <w:w w:val="100"/>
                          <w:position w:val="0"/>
                          <w:shd w:val="clear" w:color="auto" w:fill="auto"/>
                          <w:lang w:val="hr-HR" w:eastAsia="hr-HR" w:bidi="hr-HR"/>
                        </w:rPr>
                        <w:t>BANKA</w:t>
                      </w:r>
                    </w:p>
                  </w:txbxContent>
                </v:textbox>
                <w10:wrap type="topAndBottom" anchorx="page"/>
              </v:shape>
            </w:pict>
          </mc:Fallback>
        </mc:AlternateContent>
      </w:r>
      <w:r>
        <mc:AlternateContent>
          <mc:Choice Requires="wps">
            <w:drawing>
              <wp:anchor distT="27305" distB="1539240" distL="0" distR="0" simplePos="0" relativeHeight="125829386" behindDoc="0" locked="0" layoutInCell="1" allowOverlap="1">
                <wp:simplePos x="0" y="0"/>
                <wp:positionH relativeFrom="page">
                  <wp:posOffset>2825750</wp:posOffset>
                </wp:positionH>
                <wp:positionV relativeFrom="paragraph">
                  <wp:posOffset>27305</wp:posOffset>
                </wp:positionV>
                <wp:extent cx="1840865" cy="511810"/>
                <wp:wrapTopAndBottom/>
                <wp:docPr id="14" name="Shape 14"/>
                <a:graphic xmlns:a="http://schemas.openxmlformats.org/drawingml/2006/main">
                  <a:graphicData uri="http://schemas.microsoft.com/office/word/2010/wordprocessingShape">
                    <wps:wsp>
                      <wps:cNvSpPr txBox="1"/>
                      <wps:spPr>
                        <a:xfrm>
                          <a:ext cx="1840865" cy="511810"/>
                        </a:xfrm>
                        <a:prstGeom prst="rect"/>
                        <a:noFill/>
                      </wps:spPr>
                      <wps:txbx>
                        <w:txbxContent>
                          <w:p>
                            <w:pPr>
                              <w:pStyle w:val="Style6"/>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hr-HR" w:eastAsia="hr-HR" w:bidi="hr-HR"/>
                              </w:rPr>
                              <w:t xml:space="preserve">V. Nazora </w:t>
                            </w:r>
                            <w:r>
                              <w:rPr>
                                <w:i/>
                                <w:iCs/>
                                <w:color w:val="000000"/>
                                <w:spacing w:val="0"/>
                                <w:w w:val="100"/>
                                <w:position w:val="0"/>
                                <w:shd w:val="clear" w:color="auto" w:fill="auto"/>
                                <w:lang w:val="hr-HR" w:eastAsia="hr-HR" w:bidi="hr-HR"/>
                              </w:rPr>
                              <w:t>2,</w:t>
                            </w:r>
                            <w:r>
                              <w:rPr>
                                <w:color w:val="000000"/>
                                <w:spacing w:val="0"/>
                                <w:w w:val="100"/>
                                <w:position w:val="0"/>
                                <w:shd w:val="clear" w:color="auto" w:fill="auto"/>
                                <w:lang w:val="hr-HR" w:eastAsia="hr-HR" w:bidi="hr-HR"/>
                              </w:rPr>
                              <w:t xml:space="preserve"> 33520 Slatina</w:t>
                            </w:r>
                          </w:p>
                          <w:p>
                            <w:pPr>
                              <w:pStyle w:val="Style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T 033 637 0 00</w:t>
                            </w:r>
                          </w:p>
                          <w:p>
                            <w:pPr>
                              <w:pStyle w:val="Style6"/>
                              <w:keepNext w:val="0"/>
                              <w:keepLines w:val="0"/>
                              <w:widowControl w:val="0"/>
                              <w:shd w:val="clear" w:color="auto" w:fill="auto"/>
                              <w:bidi w:val="0"/>
                              <w:spacing w:before="0" w:after="0" w:line="240" w:lineRule="auto"/>
                              <w:ind w:left="0" w:right="0"/>
                              <w:jc w:val="both"/>
                            </w:pPr>
                            <w:r>
                              <w:fldChar w:fldCharType="begin"/>
                            </w:r>
                            <w:r>
                              <w:rPr/>
                              <w:instrText> HYPERLINK "http://www.slatinska-banka.hr" </w:instrText>
                            </w:r>
                            <w:r>
                              <w:fldChar w:fldCharType="separate"/>
                            </w:r>
                            <w:r>
                              <w:rPr>
                                <w:color w:val="000000"/>
                                <w:spacing w:val="0"/>
                                <w:w w:val="100"/>
                                <w:position w:val="0"/>
                                <w:shd w:val="clear" w:color="auto" w:fill="auto"/>
                              </w:rPr>
                              <w:t>www.slatinska-banka.hr</w:t>
                            </w:r>
                            <w:r>
                              <w:fldChar w:fldCharType="end"/>
                            </w:r>
                          </w:p>
                          <w:p>
                            <w:pPr>
                              <w:pStyle w:val="Style6"/>
                              <w:keepNext w:val="0"/>
                              <w:keepLines w:val="0"/>
                              <w:widowControl w:val="0"/>
                              <w:pBdr>
                                <w:bottom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 xml:space="preserve">E </w:t>
                            </w:r>
                            <w:r>
                              <w:fldChar w:fldCharType="begin"/>
                            </w:r>
                            <w:r>
                              <w:rPr/>
                              <w:instrText> HYPERLINK "mailto:slatinska-banka@slatinska-banka.hr" </w:instrText>
                            </w:r>
                            <w:r>
                              <w:fldChar w:fldCharType="separate"/>
                            </w:r>
                            <w:r>
                              <w:rPr>
                                <w:color w:val="000000"/>
                                <w:spacing w:val="0"/>
                                <w:w w:val="100"/>
                                <w:position w:val="0"/>
                                <w:shd w:val="clear" w:color="auto" w:fill="auto"/>
                              </w:rPr>
                              <w:t>slatinska-banka@slatinska-banka.hr</w:t>
                            </w:r>
                            <w:r>
                              <w:fldChar w:fldCharType="end"/>
                            </w:r>
                          </w:p>
                        </w:txbxContent>
                      </wps:txbx>
                      <wps:bodyPr lIns="0" tIns="0" rIns="0" bIns="0">
                        <a:noAutoFit/>
                      </wps:bodyPr>
                    </wps:wsp>
                  </a:graphicData>
                </a:graphic>
              </wp:anchor>
            </w:drawing>
          </mc:Choice>
          <mc:Fallback>
            <w:pict>
              <v:shape id="_x0000_s1040" type="#_x0000_t202" style="position:absolute;margin-left:222.5pt;margin-top:2.1499999999999999pt;width:144.95000000000002pt;height:40.300000000000004pt;z-index:-125829367;mso-wrap-distance-left:0;mso-wrap-distance-top:2.1499999999999999pt;mso-wrap-distance-right:0;mso-wrap-distance-bottom:121.2pt;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hr-HR" w:eastAsia="hr-HR" w:bidi="hr-HR"/>
                        </w:rPr>
                        <w:t xml:space="preserve">V. Nazora </w:t>
                      </w:r>
                      <w:r>
                        <w:rPr>
                          <w:i/>
                          <w:iCs/>
                          <w:color w:val="000000"/>
                          <w:spacing w:val="0"/>
                          <w:w w:val="100"/>
                          <w:position w:val="0"/>
                          <w:shd w:val="clear" w:color="auto" w:fill="auto"/>
                          <w:lang w:val="hr-HR" w:eastAsia="hr-HR" w:bidi="hr-HR"/>
                        </w:rPr>
                        <w:t>2,</w:t>
                      </w:r>
                      <w:r>
                        <w:rPr>
                          <w:color w:val="000000"/>
                          <w:spacing w:val="0"/>
                          <w:w w:val="100"/>
                          <w:position w:val="0"/>
                          <w:shd w:val="clear" w:color="auto" w:fill="auto"/>
                          <w:lang w:val="hr-HR" w:eastAsia="hr-HR" w:bidi="hr-HR"/>
                        </w:rPr>
                        <w:t xml:space="preserve"> 33520 Slatina</w:t>
                      </w:r>
                    </w:p>
                    <w:p>
                      <w:pPr>
                        <w:pStyle w:val="Style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T 033 637 0 00</w:t>
                      </w:r>
                    </w:p>
                    <w:p>
                      <w:pPr>
                        <w:pStyle w:val="Style6"/>
                        <w:keepNext w:val="0"/>
                        <w:keepLines w:val="0"/>
                        <w:widowControl w:val="0"/>
                        <w:shd w:val="clear" w:color="auto" w:fill="auto"/>
                        <w:bidi w:val="0"/>
                        <w:spacing w:before="0" w:after="0" w:line="240" w:lineRule="auto"/>
                        <w:ind w:left="0" w:right="0"/>
                        <w:jc w:val="both"/>
                      </w:pPr>
                      <w:r>
                        <w:fldChar w:fldCharType="begin"/>
                      </w:r>
                      <w:r>
                        <w:rPr/>
                        <w:instrText> HYPERLINK "http://www.slatinska-banka.hr" </w:instrText>
                      </w:r>
                      <w:r>
                        <w:fldChar w:fldCharType="separate"/>
                      </w:r>
                      <w:r>
                        <w:rPr>
                          <w:color w:val="000000"/>
                          <w:spacing w:val="0"/>
                          <w:w w:val="100"/>
                          <w:position w:val="0"/>
                          <w:shd w:val="clear" w:color="auto" w:fill="auto"/>
                        </w:rPr>
                        <w:t>www.slatinska-banka.hr</w:t>
                      </w:r>
                      <w:r>
                        <w:fldChar w:fldCharType="end"/>
                      </w:r>
                    </w:p>
                    <w:p>
                      <w:pPr>
                        <w:pStyle w:val="Style6"/>
                        <w:keepNext w:val="0"/>
                        <w:keepLines w:val="0"/>
                        <w:widowControl w:val="0"/>
                        <w:pBdr>
                          <w:bottom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 xml:space="preserve">E </w:t>
                      </w:r>
                      <w:r>
                        <w:fldChar w:fldCharType="begin"/>
                      </w:r>
                      <w:r>
                        <w:rPr/>
                        <w:instrText> HYPERLINK "mailto:slatinska-banka@slatinska-banka.hr" </w:instrText>
                      </w:r>
                      <w:r>
                        <w:fldChar w:fldCharType="separate"/>
                      </w:r>
                      <w:r>
                        <w:rPr>
                          <w:color w:val="000000"/>
                          <w:spacing w:val="0"/>
                          <w:w w:val="100"/>
                          <w:position w:val="0"/>
                          <w:shd w:val="clear" w:color="auto" w:fill="auto"/>
                        </w:rPr>
                        <w:t>slatinska-banka@slatinska-banka.hr</w:t>
                      </w:r>
                      <w:r>
                        <w:fldChar w:fldCharType="end"/>
                      </w:r>
                    </w:p>
                  </w:txbxContent>
                </v:textbox>
                <w10:wrap type="topAndBottom" anchorx="page"/>
              </v:shape>
            </w:pict>
          </mc:Fallback>
        </mc:AlternateContent>
      </w:r>
      <w:r>
        <mc:AlternateContent>
          <mc:Choice Requires="wps">
            <w:drawing>
              <wp:anchor distT="1179830" distB="392430" distL="0" distR="0" simplePos="0" relativeHeight="125829388" behindDoc="0" locked="0" layoutInCell="1" allowOverlap="1">
                <wp:simplePos x="0" y="0"/>
                <wp:positionH relativeFrom="page">
                  <wp:posOffset>789940</wp:posOffset>
                </wp:positionH>
                <wp:positionV relativeFrom="paragraph">
                  <wp:posOffset>1179830</wp:posOffset>
                </wp:positionV>
                <wp:extent cx="2679065" cy="506095"/>
                <wp:wrapTopAndBottom/>
                <wp:docPr id="16" name="Shape 16"/>
                <a:graphic xmlns:a="http://schemas.openxmlformats.org/drawingml/2006/main">
                  <a:graphicData uri="http://schemas.microsoft.com/office/word/2010/wordprocessingShape">
                    <wps:wsp>
                      <wps:cNvSpPr txBox="1"/>
                      <wps:spPr>
                        <a:xfrm>
                          <a:ext cx="2679065" cy="506095"/>
                        </a:xfrm>
                        <a:prstGeom prst="rect"/>
                        <a:noFill/>
                      </wps:spPr>
                      <wps:txbx>
                        <w:txbxContent>
                          <w:p>
                            <w:pPr>
                              <w:pStyle w:val="Style12"/>
                              <w:keepNext w:val="0"/>
                              <w:keepLines w:val="0"/>
                              <w:widowControl w:val="0"/>
                              <w:shd w:val="clear" w:color="auto" w:fill="auto"/>
                              <w:bidi w:val="0"/>
                              <w:spacing w:before="0" w:after="0" w:line="257" w:lineRule="auto"/>
                              <w:ind w:left="0" w:right="0" w:firstLine="0"/>
                              <w:jc w:val="left"/>
                            </w:pPr>
                            <w:r>
                              <w:rPr>
                                <w:b/>
                                <w:bCs/>
                                <w:color w:val="000000"/>
                                <w:spacing w:val="0"/>
                                <w:w w:val="100"/>
                                <w:position w:val="0"/>
                                <w:shd w:val="clear" w:color="auto" w:fill="auto"/>
                                <w:lang w:val="hr-HR" w:eastAsia="hr-HR" w:bidi="hr-HR"/>
                              </w:rPr>
                              <w:t xml:space="preserve">Stečajni upravitelj Vlado Šokac (TILIA D.O.O.) </w:t>
                            </w:r>
                            <w:r>
                              <w:rPr>
                                <w:b/>
                                <w:bCs/>
                                <w:color w:val="000000"/>
                                <w:spacing w:val="0"/>
                                <w:w w:val="100"/>
                                <w:position w:val="0"/>
                                <w:shd w:val="clear" w:color="auto" w:fill="auto"/>
                                <w:lang w:val="en-US" w:eastAsia="en-US" w:bidi="en-US"/>
                              </w:rPr>
                              <w:t xml:space="preserve">BISTRINCI, </w:t>
                            </w:r>
                            <w:r>
                              <w:rPr>
                                <w:b/>
                                <w:bCs/>
                                <w:color w:val="000000"/>
                                <w:spacing w:val="0"/>
                                <w:w w:val="100"/>
                                <w:position w:val="0"/>
                                <w:shd w:val="clear" w:color="auto" w:fill="auto"/>
                                <w:lang w:val="hr-HR" w:eastAsia="hr-HR" w:bidi="hr-HR"/>
                              </w:rPr>
                              <w:t>FISKULTURNA 12</w:t>
                            </w:r>
                          </w:p>
                          <w:p>
                            <w:pPr>
                              <w:pStyle w:val="Style12"/>
                              <w:keepNext w:val="0"/>
                              <w:keepLines w:val="0"/>
                              <w:widowControl w:val="0"/>
                              <w:shd w:val="clear" w:color="auto" w:fill="auto"/>
                              <w:bidi w:val="0"/>
                              <w:spacing w:before="0" w:after="0" w:line="257" w:lineRule="auto"/>
                              <w:ind w:left="0" w:right="0" w:firstLine="0"/>
                              <w:jc w:val="left"/>
                            </w:pPr>
                            <w:r>
                              <w:rPr>
                                <w:b/>
                                <w:bCs/>
                                <w:color w:val="000000"/>
                                <w:spacing w:val="0"/>
                                <w:w w:val="100"/>
                                <w:position w:val="0"/>
                                <w:shd w:val="clear" w:color="auto" w:fill="auto"/>
                                <w:lang w:val="hr-HR" w:eastAsia="hr-HR" w:bidi="hr-HR"/>
                              </w:rPr>
                              <w:t>31554 BISTRINO</w:t>
                            </w:r>
                          </w:p>
                        </w:txbxContent>
                      </wps:txbx>
                      <wps:bodyPr lIns="0" tIns="0" rIns="0" bIns="0">
                        <a:noAutoFit/>
                      </wps:bodyPr>
                    </wps:wsp>
                  </a:graphicData>
                </a:graphic>
              </wp:anchor>
            </w:drawing>
          </mc:Choice>
          <mc:Fallback>
            <w:pict>
              <v:shape id="_x0000_s1042" type="#_x0000_t202" style="position:absolute;margin-left:62.200000000000003pt;margin-top:92.900000000000006pt;width:210.95000000000002pt;height:39.850000000000001pt;z-index:-125829365;mso-wrap-distance-left:0;mso-wrap-distance-top:92.900000000000006pt;mso-wrap-distance-right:0;mso-wrap-distance-bottom:30.900000000000002pt;mso-position-horizontal-relative:page" filled="f" stroked="f">
                <v:textbox inset="0,0,0,0">
                  <w:txbxContent>
                    <w:p>
                      <w:pPr>
                        <w:pStyle w:val="Style12"/>
                        <w:keepNext w:val="0"/>
                        <w:keepLines w:val="0"/>
                        <w:widowControl w:val="0"/>
                        <w:shd w:val="clear" w:color="auto" w:fill="auto"/>
                        <w:bidi w:val="0"/>
                        <w:spacing w:before="0" w:after="0" w:line="257" w:lineRule="auto"/>
                        <w:ind w:left="0" w:right="0" w:firstLine="0"/>
                        <w:jc w:val="left"/>
                      </w:pPr>
                      <w:r>
                        <w:rPr>
                          <w:b/>
                          <w:bCs/>
                          <w:color w:val="000000"/>
                          <w:spacing w:val="0"/>
                          <w:w w:val="100"/>
                          <w:position w:val="0"/>
                          <w:shd w:val="clear" w:color="auto" w:fill="auto"/>
                          <w:lang w:val="hr-HR" w:eastAsia="hr-HR" w:bidi="hr-HR"/>
                        </w:rPr>
                        <w:t xml:space="preserve">Stečajni upravitelj Vlado Šokac (TILIA D.O.O.) </w:t>
                      </w:r>
                      <w:r>
                        <w:rPr>
                          <w:b/>
                          <w:bCs/>
                          <w:color w:val="000000"/>
                          <w:spacing w:val="0"/>
                          <w:w w:val="100"/>
                          <w:position w:val="0"/>
                          <w:shd w:val="clear" w:color="auto" w:fill="auto"/>
                          <w:lang w:val="en-US" w:eastAsia="en-US" w:bidi="en-US"/>
                        </w:rPr>
                        <w:t xml:space="preserve">BISTRINCI, </w:t>
                      </w:r>
                      <w:r>
                        <w:rPr>
                          <w:b/>
                          <w:bCs/>
                          <w:color w:val="000000"/>
                          <w:spacing w:val="0"/>
                          <w:w w:val="100"/>
                          <w:position w:val="0"/>
                          <w:shd w:val="clear" w:color="auto" w:fill="auto"/>
                          <w:lang w:val="hr-HR" w:eastAsia="hr-HR" w:bidi="hr-HR"/>
                        </w:rPr>
                        <w:t>FISKULTURNA 12</w:t>
                      </w:r>
                    </w:p>
                    <w:p>
                      <w:pPr>
                        <w:pStyle w:val="Style12"/>
                        <w:keepNext w:val="0"/>
                        <w:keepLines w:val="0"/>
                        <w:widowControl w:val="0"/>
                        <w:shd w:val="clear" w:color="auto" w:fill="auto"/>
                        <w:bidi w:val="0"/>
                        <w:spacing w:before="0" w:after="0" w:line="257" w:lineRule="auto"/>
                        <w:ind w:left="0" w:right="0" w:firstLine="0"/>
                        <w:jc w:val="left"/>
                      </w:pPr>
                      <w:r>
                        <w:rPr>
                          <w:b/>
                          <w:bCs/>
                          <w:color w:val="000000"/>
                          <w:spacing w:val="0"/>
                          <w:w w:val="100"/>
                          <w:position w:val="0"/>
                          <w:shd w:val="clear" w:color="auto" w:fill="auto"/>
                          <w:lang w:val="hr-HR" w:eastAsia="hr-HR" w:bidi="hr-HR"/>
                        </w:rPr>
                        <w:t>31554 BISTRINO</w:t>
                      </w:r>
                    </w:p>
                  </w:txbxContent>
                </v:textbox>
                <w10:wrap type="topAndBottom" anchorx="page"/>
              </v:shape>
            </w:pict>
          </mc:Fallback>
        </mc:AlternateContent>
      </w:r>
      <w:r>
        <mc:AlternateContent>
          <mc:Choice Requires="wps">
            <w:drawing>
              <wp:anchor distT="1688465" distB="215900" distL="0" distR="0" simplePos="0" relativeHeight="125829390" behindDoc="0" locked="0" layoutInCell="1" allowOverlap="1">
                <wp:simplePos x="0" y="0"/>
                <wp:positionH relativeFrom="page">
                  <wp:posOffset>5050790</wp:posOffset>
                </wp:positionH>
                <wp:positionV relativeFrom="paragraph">
                  <wp:posOffset>1688465</wp:posOffset>
                </wp:positionV>
                <wp:extent cx="1505585" cy="173990"/>
                <wp:wrapTopAndBottom/>
                <wp:docPr id="18" name="Shape 18"/>
                <a:graphic xmlns:a="http://schemas.openxmlformats.org/drawingml/2006/main">
                  <a:graphicData uri="http://schemas.microsoft.com/office/word/2010/wordprocessingShape">
                    <wps:wsp>
                      <wps:cNvSpPr txBox="1"/>
                      <wps:spPr>
                        <a:xfrm>
                          <a:ext cx="1505585" cy="173990"/>
                        </a:xfrm>
                        <a:prstGeom prst="rect"/>
                        <a:noFill/>
                      </wps:spPr>
                      <wps:txbx>
                        <w:txbxContent>
                          <w:p>
                            <w:pPr>
                              <w:pStyle w:val="Style12"/>
                              <w:keepNext w:val="0"/>
                              <w:keepLines w:val="0"/>
                              <w:widowControl w:val="0"/>
                              <w:shd w:val="clear" w:color="auto" w:fill="auto"/>
                              <w:bidi w:val="0"/>
                              <w:spacing w:before="0" w:after="0" w:line="240" w:lineRule="auto"/>
                              <w:ind w:left="0" w:right="0" w:firstLine="0"/>
                              <w:jc w:val="left"/>
                            </w:pPr>
                            <w:r>
                              <w:rPr>
                                <w:color w:val="000000"/>
                                <w:spacing w:val="0"/>
                                <w:w w:val="100"/>
                                <w:position w:val="0"/>
                                <w:sz w:val="20"/>
                                <w:szCs w:val="20"/>
                                <w:shd w:val="clear" w:color="auto" w:fill="auto"/>
                                <w:lang w:val="hr-HR" w:eastAsia="hr-HR" w:bidi="hr-HR"/>
                              </w:rPr>
                              <w:t>Slatina, 07.02.2022. godine</w:t>
                            </w:r>
                          </w:p>
                        </w:txbxContent>
                      </wps:txbx>
                      <wps:bodyPr wrap="none" lIns="0" tIns="0" rIns="0" bIns="0">
                        <a:noAutoFit/>
                      </wps:bodyPr>
                    </wps:wsp>
                  </a:graphicData>
                </a:graphic>
              </wp:anchor>
            </w:drawing>
          </mc:Choice>
          <mc:Fallback>
            <w:pict>
              <v:shape id="_x0000_s1044" type="#_x0000_t202" style="position:absolute;margin-left:397.69999999999999pt;margin-top:132.94999999999999pt;width:118.55pt;height:13.700000000000001pt;z-index:-125829363;mso-wrap-distance-left:0;mso-wrap-distance-top:132.94999999999999pt;mso-wrap-distance-right:0;mso-wrap-distance-bottom:17.pt;mso-position-horizontal-relative:page" filled="f" stroked="f">
                <v:textbox inset="0,0,0,0">
                  <w:txbxContent>
                    <w:p>
                      <w:pPr>
                        <w:pStyle w:val="Style12"/>
                        <w:keepNext w:val="0"/>
                        <w:keepLines w:val="0"/>
                        <w:widowControl w:val="0"/>
                        <w:shd w:val="clear" w:color="auto" w:fill="auto"/>
                        <w:bidi w:val="0"/>
                        <w:spacing w:before="0" w:after="0" w:line="240" w:lineRule="auto"/>
                        <w:ind w:left="0" w:right="0" w:firstLine="0"/>
                        <w:jc w:val="left"/>
                      </w:pPr>
                      <w:r>
                        <w:rPr>
                          <w:color w:val="000000"/>
                          <w:spacing w:val="0"/>
                          <w:w w:val="100"/>
                          <w:position w:val="0"/>
                          <w:sz w:val="20"/>
                          <w:szCs w:val="20"/>
                          <w:shd w:val="clear" w:color="auto" w:fill="auto"/>
                          <w:lang w:val="hr-HR" w:eastAsia="hr-HR" w:bidi="hr-HR"/>
                        </w:rPr>
                        <w:t>Slatina, 07.02.2022. godine</w:t>
                      </w:r>
                    </w:p>
                  </w:txbxContent>
                </v:textbox>
                <w10:wrap type="topAndBottom" anchorx="page"/>
              </v:shape>
            </w:pict>
          </mc:Fallback>
        </mc:AlternateContent>
      </w:r>
    </w:p>
    <w:p>
      <w:pPr>
        <w:pStyle w:val="Style17"/>
        <w:keepNext/>
        <w:keepLines/>
        <w:widowControl w:val="0"/>
        <w:shd w:val="clear" w:color="auto" w:fill="auto"/>
        <w:bidi w:val="0"/>
        <w:spacing w:before="0" w:line="240" w:lineRule="auto"/>
        <w:ind w:left="0" w:right="0" w:firstLine="0"/>
        <w:jc w:val="left"/>
      </w:pPr>
      <w:bookmarkStart w:id="2" w:name="bookmark2"/>
      <w:r>
        <w:rPr>
          <w:color w:val="000000"/>
          <w:spacing w:val="0"/>
          <w:w w:val="100"/>
          <w:position w:val="0"/>
          <w:shd w:val="clear" w:color="auto" w:fill="auto"/>
          <w:lang w:val="hr-HR" w:eastAsia="hr-HR" w:bidi="hr-HR"/>
        </w:rPr>
        <w:t>PREDMET: Obavijest o ustupu tražbine</w:t>
      </w:r>
      <w:bookmarkEnd w:id="2"/>
    </w:p>
    <w:p>
      <w:pPr>
        <w:pStyle w:val="Style12"/>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hr-HR" w:eastAsia="hr-HR" w:bidi="hr-HR"/>
        </w:rPr>
        <w:t xml:space="preserve">Poštovani, </w:t>
      </w:r>
      <w:r>
        <w:rPr>
          <w:color w:val="000000"/>
          <w:spacing w:val="0"/>
          <w:w w:val="100"/>
          <w:position w:val="0"/>
          <w:shd w:val="clear" w:color="auto" w:fill="auto"/>
          <w:lang w:val="hr-HR" w:eastAsia="hr-HR" w:bidi="hr-HR"/>
        </w:rPr>
        <w:t xml:space="preserve">ovime Vas kao dužnika obavještavamo da je u cijelosti dospjela i nepodmirena tražbina (dalje u tekstu: </w:t>
      </w:r>
      <w:r>
        <w:rPr>
          <w:b/>
          <w:bCs/>
          <w:color w:val="000000"/>
          <w:spacing w:val="0"/>
          <w:w w:val="100"/>
          <w:position w:val="0"/>
          <w:shd w:val="clear" w:color="auto" w:fill="auto"/>
          <w:lang w:val="hr-HR" w:eastAsia="hr-HR" w:bidi="hr-HR"/>
        </w:rPr>
        <w:t xml:space="preserve">Tražbina) </w:t>
      </w:r>
      <w:r>
        <w:rPr>
          <w:color w:val="000000"/>
          <w:spacing w:val="0"/>
          <w:w w:val="100"/>
          <w:position w:val="0"/>
          <w:shd w:val="clear" w:color="auto" w:fill="auto"/>
          <w:lang w:val="hr-HR" w:eastAsia="hr-HR" w:bidi="hr-HR"/>
        </w:rPr>
        <w:t xml:space="preserve">iz Ugovora o dugoročnom kreditu Broj: 510150-9053973, uz koji je vezana partija broj: 64878654707 (dalje u tekstu: </w:t>
      </w:r>
      <w:r>
        <w:rPr>
          <w:b/>
          <w:bCs/>
          <w:color w:val="000000"/>
          <w:spacing w:val="0"/>
          <w:w w:val="100"/>
          <w:position w:val="0"/>
          <w:shd w:val="clear" w:color="auto" w:fill="auto"/>
          <w:lang w:val="hr-HR" w:eastAsia="hr-HR" w:bidi="hr-HR"/>
        </w:rPr>
        <w:t xml:space="preserve">Ugovor), </w:t>
      </w:r>
      <w:r>
        <w:rPr>
          <w:color w:val="000000"/>
          <w:spacing w:val="0"/>
          <w:w w:val="100"/>
          <w:position w:val="0"/>
          <w:shd w:val="clear" w:color="auto" w:fill="auto"/>
          <w:lang w:val="hr-HR" w:eastAsia="hr-HR" w:bidi="hr-HR"/>
        </w:rPr>
        <w:t xml:space="preserve">po kojem ste Vi, Stečajni upravitelj Vlado Šokac (TILIA D.O.O.) OIB: 95457319937 „STEČAJNI UPRAVITELJ" prema SLATINSKOJ BANCI d.d. Slatina, V. Nazora 2, OIB: 42252496579 (dalje u tekstu: Banka), kao kreditoru, ustupljena društvu B2 KAPITAL zajedno sa svim sporednim pravima i instrumentima osiguranja iz navedenog Ugovora, a temeljem Ugovora o kupoprodaji i prijenosu tražbina, sklopljenom 28.12.2021. godine između Banke, kao cedenta i društva B2 KAPITAL d.o.o., Zagreb, Radnička cesta 41, OIB:57509775367, registriranom na Trgovačkom sudu u Zagrebu pod br. 080859406 (dalje u tekstu: </w:t>
      </w:r>
      <w:r>
        <w:rPr>
          <w:b/>
          <w:bCs/>
          <w:color w:val="000000"/>
          <w:spacing w:val="0"/>
          <w:w w:val="100"/>
          <w:position w:val="0"/>
          <w:shd w:val="clear" w:color="auto" w:fill="auto"/>
          <w:lang w:val="hr-HR" w:eastAsia="hr-HR" w:bidi="hr-HR"/>
        </w:rPr>
        <w:t xml:space="preserve">B2 KAPITAL), </w:t>
      </w:r>
      <w:r>
        <w:rPr>
          <w:color w:val="000000"/>
          <w:spacing w:val="0"/>
          <w:w w:val="100"/>
          <w:position w:val="0"/>
          <w:shd w:val="clear" w:color="auto" w:fill="auto"/>
          <w:lang w:val="hr-HR" w:eastAsia="hr-HR" w:bidi="hr-HR"/>
        </w:rPr>
        <w:t>kao cesionara.</w:t>
      </w:r>
    </w:p>
    <w:p>
      <w:pPr>
        <w:pStyle w:val="Style12"/>
        <w:keepNext w:val="0"/>
        <w:keepLines w:val="0"/>
        <w:widowControl w:val="0"/>
        <w:shd w:val="clear" w:color="auto" w:fill="auto"/>
        <w:bidi w:val="0"/>
        <w:spacing w:before="0" w:line="262" w:lineRule="auto"/>
        <w:ind w:left="0" w:right="0" w:firstLine="0"/>
        <w:jc w:val="both"/>
      </w:pPr>
      <w:r>
        <w:rPr>
          <w:color w:val="000000"/>
          <w:spacing w:val="0"/>
          <w:w w:val="100"/>
          <w:position w:val="0"/>
          <w:shd w:val="clear" w:color="auto" w:fill="auto"/>
          <w:lang w:val="hr-HR" w:eastAsia="hr-HR" w:bidi="hr-HR"/>
        </w:rPr>
        <w:t>Predmetna Tražbina je u cijelosti prenesena na društvo B2 KAPITAL sa stanjem dan 30.11.2021. g., stanje i struktura koje Tražbine je sljedeća:</w:t>
      </w:r>
    </w:p>
    <w:tbl>
      <w:tblPr>
        <w:tblOverlap w:val="never"/>
        <w:jc w:val="center"/>
        <w:tblLayout w:type="fixed"/>
      </w:tblPr>
      <w:tblGrid>
        <w:gridCol w:w="2482"/>
        <w:gridCol w:w="7478"/>
      </w:tblGrid>
      <w:tr>
        <w:trPr>
          <w:trHeight w:val="250" w:hRule="exact"/>
        </w:trPr>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glavnica:</w:t>
            </w:r>
          </w:p>
        </w:tc>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0, 00 KN</w:t>
            </w:r>
          </w:p>
        </w:tc>
      </w:tr>
      <w:tr>
        <w:trPr>
          <w:trHeight w:val="254"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redovna kamata:</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0, 00 KN</w:t>
            </w:r>
          </w:p>
        </w:tc>
      </w:tr>
      <w:tr>
        <w:trPr>
          <w:trHeight w:val="254"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Dospjela zatezna kamata:</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19,47 KN</w:t>
            </w:r>
          </w:p>
        </w:tc>
      </w:tr>
      <w:tr>
        <w:trPr>
          <w:trHeight w:val="374" w:hRule="exact"/>
        </w:trPr>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hr-HR" w:eastAsia="hr-HR" w:bidi="hr-HR"/>
              </w:rPr>
              <w:t>Naknade i ostali troškovi:</w:t>
            </w:r>
          </w:p>
        </w:tc>
        <w:tc>
          <w:tcPr>
            <w:tcBorders/>
            <w:shd w:val="clear" w:color="auto" w:fill="auto"/>
            <w:vAlign w:val="top"/>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80,00 KN</w:t>
            </w:r>
          </w:p>
        </w:tc>
      </w:tr>
      <w:tr>
        <w:trPr>
          <w:trHeight w:val="394" w:hRule="exact"/>
        </w:trPr>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hr-HR" w:eastAsia="hr-HR" w:bidi="hr-HR"/>
              </w:rPr>
              <w:t>Ukupno stanje Tražbine :</w:t>
            </w:r>
          </w:p>
        </w:tc>
        <w:tc>
          <w:tcPr>
            <w:tcBorders/>
            <w:shd w:val="clear" w:color="auto" w:fill="auto"/>
            <w:vAlign w:val="bottom"/>
          </w:tcPr>
          <w:p>
            <w:pPr>
              <w:pStyle w:val="Style19"/>
              <w:keepNext w:val="0"/>
              <w:keepLines w:val="0"/>
              <w:widowControl w:val="0"/>
              <w:shd w:val="clear" w:color="auto" w:fill="auto"/>
              <w:bidi w:val="0"/>
              <w:spacing w:before="0" w:after="0" w:line="240" w:lineRule="auto"/>
              <w:ind w:left="0" w:right="0" w:firstLine="240"/>
              <w:jc w:val="left"/>
            </w:pPr>
            <w:r>
              <w:rPr>
                <w:color w:val="000000"/>
                <w:spacing w:val="0"/>
                <w:w w:val="100"/>
                <w:position w:val="0"/>
                <w:shd w:val="clear" w:color="auto" w:fill="auto"/>
                <w:lang w:val="hr-HR" w:eastAsia="hr-HR" w:bidi="hr-HR"/>
              </w:rPr>
              <w:t>99,47 KN</w:t>
            </w:r>
          </w:p>
        </w:tc>
      </w:tr>
    </w:tbl>
    <w:p>
      <w:pPr>
        <w:widowControl w:val="0"/>
        <w:spacing w:after="239" w:line="1" w:lineRule="exact"/>
      </w:pPr>
    </w:p>
    <w:p>
      <w:pPr>
        <w:pStyle w:val="Style12"/>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hr-HR" w:eastAsia="hr-HR" w:bidi="hr-HR"/>
        </w:rPr>
        <w:t xml:space="preserve">Sve promjene po partiji vezanoj uz ovdje navedeni Ugovor (obračunata zatezna kamata, kao i eventualne uplate ili troškovi) nastale nakon 30.11.2021. godine biti će evidentirane od strane novog vjerovnika društva B2 KAPITAL, te Vas molimo da se za iznos trenutnog dugovanja po ovdje citiranom Ugovoru, kao i za daljnja pitanja ili bilo kakve informacije vezane uz Vaše obveze po istom obratite izravno društvu B2 KAPITAL na broj telefona 01/5605 540 ili putem e-maila: </w:t>
      </w:r>
      <w:r>
        <w:fldChar w:fldCharType="begin"/>
      </w:r>
      <w:r>
        <w:rPr/>
        <w:instrText> HYPERLINK "mailto:centar@b2kapital.hr" </w:instrText>
      </w:r>
      <w:r>
        <w:fldChar w:fldCharType="separate"/>
      </w:r>
      <w:r>
        <w:rPr>
          <w:color w:val="000000"/>
          <w:spacing w:val="0"/>
          <w:w w:val="100"/>
          <w:position w:val="0"/>
          <w:shd w:val="clear" w:color="auto" w:fill="auto"/>
          <w:lang w:val="en-US" w:eastAsia="en-US" w:bidi="en-US"/>
        </w:rPr>
        <w:t>centar@b2kapital.hr</w:t>
      </w:r>
      <w:r>
        <w:fldChar w:fldCharType="end"/>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hr-HR" w:eastAsia="hr-HR" w:bidi="hr-HR"/>
        </w:rPr>
        <w:t xml:space="preserve">Molimo Vas da obveze po navedenom Ugovoru ispunite novom vjerovniku društvu B2 KAPITAL na </w:t>
      </w:r>
      <w:r>
        <w:rPr>
          <w:color w:val="000000"/>
          <w:spacing w:val="0"/>
          <w:w w:val="100"/>
          <w:position w:val="0"/>
          <w:shd w:val="clear" w:color="auto" w:fill="auto"/>
          <w:lang w:val="en-US" w:eastAsia="en-US" w:bidi="en-US"/>
        </w:rPr>
        <w:t xml:space="preserve">IBAN: </w:t>
      </w:r>
      <w:r>
        <w:rPr>
          <w:color w:val="000000"/>
          <w:spacing w:val="0"/>
          <w:w w:val="100"/>
          <w:position w:val="0"/>
          <w:shd w:val="clear" w:color="auto" w:fill="auto"/>
          <w:lang w:val="hr-HR" w:eastAsia="hr-HR" w:bidi="hr-HR"/>
        </w:rPr>
        <w:t>HR9225000091101401685 otvoren kod Addiko Bank d.d. s pozivom na broj: 2406594- 10591710-27004.</w:t>
      </w:r>
    </w:p>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hr-HR" w:eastAsia="hr-HR" w:bidi="hr-HR"/>
        </w:rPr>
        <w:t>Za sve detaljnije informacije vezano za ustup predmetne Tražbine možete se obratiti i na adresu:</w:t>
      </w:r>
    </w:p>
    <w:p>
      <w:pPr>
        <w:pStyle w:val="Style12"/>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hr-HR" w:eastAsia="hr-HR" w:bidi="hr-HR"/>
        </w:rPr>
        <w:t xml:space="preserve">SLATINSKA BANKA d.d. Slatina, Vladimira Nazora 2, Slatina, Sektor naplate, ili putem e-maila: </w:t>
      </w:r>
      <w:r>
        <w:rPr>
          <w:color w:val="000000"/>
          <w:spacing w:val="0"/>
          <w:w w:val="100"/>
          <w:position w:val="0"/>
          <w:u w:val="single"/>
          <w:shd w:val="clear" w:color="auto" w:fill="auto"/>
          <w:lang w:val="hr-HR" w:eastAsia="hr-HR" w:bidi="hr-HR"/>
        </w:rPr>
        <w:t>a</w:t>
      </w:r>
      <w:r>
        <w:fldChar w:fldCharType="begin"/>
      </w:r>
      <w:r>
        <w:rPr/>
        <w:instrText> HYPERLINK "mailto:kadic@slatinska-banka.hr" </w:instrText>
      </w:r>
      <w:r>
        <w:fldChar w:fldCharType="separate"/>
      </w:r>
      <w:r>
        <w:rPr>
          <w:color w:val="000000"/>
          <w:spacing w:val="0"/>
          <w:w w:val="100"/>
          <w:position w:val="0"/>
          <w:u w:val="single"/>
          <w:shd w:val="clear" w:color="auto" w:fill="auto"/>
          <w:lang w:val="hr-HR" w:eastAsia="hr-HR" w:bidi="hr-HR"/>
        </w:rPr>
        <w:t xml:space="preserve">kadic@slatinska- </w:t>
      </w:r>
      <w:r>
        <w:rPr>
          <w:color w:val="000000"/>
          <w:spacing w:val="0"/>
          <w:w w:val="100"/>
          <w:position w:val="0"/>
          <w:u w:val="single"/>
          <w:shd w:val="clear" w:color="auto" w:fill="auto"/>
          <w:lang w:val="en-US" w:eastAsia="en-US" w:bidi="en-US"/>
        </w:rPr>
        <w:t>banka.hr</w:t>
      </w:r>
      <w:r>
        <w:fldChar w:fldCharType="end"/>
      </w:r>
      <w:r>
        <w:rPr>
          <w:color w:val="000000"/>
          <w:spacing w:val="0"/>
          <w:w w:val="100"/>
          <w:position w:val="0"/>
          <w:u w:val="single"/>
          <w:shd w:val="clear" w:color="auto" w:fill="auto"/>
          <w:lang w:val="en-US" w:eastAsia="en-US" w:bidi="en-US"/>
        </w:rPr>
        <w:t xml:space="preserve">; </w:t>
      </w:r>
      <w:r>
        <w:fldChar w:fldCharType="begin"/>
      </w:r>
      <w:r>
        <w:rPr/>
        <w:instrText> HYPERLINK "mailto:bcvetkovic@slatinska-banka.hr" </w:instrText>
      </w:r>
      <w:r>
        <w:fldChar w:fldCharType="separate"/>
      </w:r>
      <w:r>
        <w:rPr>
          <w:color w:val="000000"/>
          <w:spacing w:val="0"/>
          <w:w w:val="100"/>
          <w:position w:val="0"/>
          <w:u w:val="single"/>
          <w:shd w:val="clear" w:color="auto" w:fill="auto"/>
          <w:lang w:val="en-US" w:eastAsia="en-US" w:bidi="en-US"/>
        </w:rPr>
        <w:t>bcvetkovic@slatinska-banka.hr</w:t>
      </w:r>
      <w:r>
        <w:fldChar w:fldCharType="end"/>
      </w:r>
      <w:r>
        <w:rPr>
          <w:color w:val="000000"/>
          <w:spacing w:val="0"/>
          <w:w w:val="100"/>
          <w:position w:val="0"/>
          <w:u w:val="single"/>
          <w:shd w:val="clear" w:color="auto" w:fill="auto"/>
          <w:lang w:val="en-US" w:eastAsia="en-US" w:bidi="en-US"/>
        </w:rPr>
        <w:t xml:space="preserve">; </w:t>
      </w:r>
      <w:r>
        <w:fldChar w:fldCharType="begin"/>
      </w:r>
      <w:r>
        <w:rPr/>
        <w:instrText> HYPERLINK "mailto:ldopar@slatinska-banka.hr" </w:instrText>
      </w:r>
      <w:r>
        <w:fldChar w:fldCharType="separate"/>
      </w:r>
      <w:r>
        <w:rPr>
          <w:color w:val="000000"/>
          <w:spacing w:val="0"/>
          <w:w w:val="100"/>
          <w:position w:val="0"/>
          <w:u w:val="single"/>
          <w:shd w:val="clear" w:color="auto" w:fill="auto"/>
          <w:lang w:val="en-US" w:eastAsia="en-US" w:bidi="en-US"/>
        </w:rPr>
        <w:t>ldopar@slatinska-banka.hr</w:t>
      </w:r>
      <w:r>
        <w:fldChar w:fldCharType="end"/>
      </w:r>
      <w:r>
        <w:rPr>
          <w:color w:val="000000"/>
          <w:spacing w:val="0"/>
          <w:w w:val="100"/>
          <w:position w:val="0"/>
          <w:shd w:val="clear" w:color="auto" w:fill="auto"/>
          <w:lang w:val="en-US" w:eastAsia="en-US" w:bidi="en-US"/>
        </w:rPr>
        <w:t>.</w:t>
      </w:r>
    </w:p>
    <w:p>
      <w:pPr>
        <w:pStyle w:val="Style12"/>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hr-HR" w:eastAsia="hr-HR" w:bidi="hr-HR"/>
        </w:rPr>
        <w:t>S poštovanjem,</w:t>
      </w:r>
    </w:p>
    <w:p>
      <w:pPr>
        <w:pStyle w:val="Style12"/>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hr-HR" w:eastAsia="hr-HR" w:bidi="hr-HR"/>
        </w:rPr>
        <w:t>SLATINSKA BANKA d.d. Slatina Potpis i pečat</w:t>
      </w:r>
    </w:p>
    <w:p>
      <w:pPr>
        <w:pStyle w:val="Style6"/>
        <w:keepNext w:val="0"/>
        <w:keepLines w:val="0"/>
        <w:widowControl w:val="0"/>
        <w:shd w:val="clear" w:color="auto" w:fill="auto"/>
        <w:bidi w:val="0"/>
        <w:spacing w:before="0" w:after="240" w:line="240" w:lineRule="auto"/>
        <w:ind w:left="3520" w:right="0" w:firstLine="0"/>
        <w:jc w:val="left"/>
      </w:pPr>
      <w:r>
        <w:rPr>
          <w:color w:val="000000"/>
          <w:spacing w:val="0"/>
          <w:w w:val="100"/>
          <w:position w:val="0"/>
          <w:shd w:val="clear" w:color="auto" w:fill="auto"/>
          <w:lang w:val="hr-HR" w:eastAsia="hr-HR" w:bidi="hr-HR"/>
        </w:rPr>
        <w:t>22</w:t>
      </w:r>
    </w:p>
    <w:sectPr>
      <w:headerReference w:type="default" r:id="rId7"/>
      <w:footerReference w:type="default" r:id="rId8"/>
      <w:footnotePr>
        <w:pos w:val="pageBottom"/>
        <w:numFmt w:val="decimal"/>
        <w:numRestart w:val="continuous"/>
      </w:footnotePr>
      <w:pgSz w:w="11900" w:h="16840"/>
      <w:pgMar w:top="1108" w:right="1017" w:bottom="1371" w:left="870" w:header="0" w:footer="3" w:gutter="0"/>
      <w:cols w:space="720"/>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785495</wp:posOffset>
              </wp:positionH>
              <wp:positionV relativeFrom="page">
                <wp:posOffset>9819640</wp:posOffset>
              </wp:positionV>
              <wp:extent cx="6102350" cy="146050"/>
              <wp:wrapNone/>
              <wp:docPr id="5" name="Shape 5"/>
              <a:graphic xmlns:a="http://schemas.openxmlformats.org/drawingml/2006/main">
                <a:graphicData uri="http://schemas.microsoft.com/office/word/2010/wordprocessingShape">
                  <wps:wsp>
                    <wps:cNvSpPr txBox="1"/>
                    <wps:spPr>
                      <a:xfrm>
                        <a:ext cx="6102350" cy="146050"/>
                      </a:xfrm>
                      <a:prstGeom prst="rect"/>
                      <a:noFill/>
                    </wps:spPr>
                    <wps:txbx>
                      <w:txbxContent>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 xml:space="preserve">Banka upisana u registar trgovačkog suda u Bjelovaru pod </w:t>
                          </w:r>
                          <w:r>
                            <w:rPr>
                              <w:rFonts w:ascii="Arial" w:eastAsia="Arial" w:hAnsi="Arial" w:cs="Arial"/>
                              <w:color w:val="000000"/>
                              <w:spacing w:val="0"/>
                              <w:w w:val="100"/>
                              <w:position w:val="0"/>
                              <w:sz w:val="10"/>
                              <w:szCs w:val="10"/>
                              <w:shd w:val="clear" w:color="auto" w:fill="auto"/>
                              <w:lang w:val="en-US" w:eastAsia="en-US" w:bidi="en-US"/>
                            </w:rPr>
                            <w:t xml:space="preserve">MBS: </w:t>
                          </w:r>
                          <w:r>
                            <w:rPr>
                              <w:rFonts w:ascii="Arial" w:eastAsia="Arial" w:hAnsi="Arial" w:cs="Arial"/>
                              <w:color w:val="000000"/>
                              <w:spacing w:val="0"/>
                              <w:w w:val="100"/>
                              <w:position w:val="0"/>
                              <w:sz w:val="10"/>
                              <w:szCs w:val="10"/>
                              <w:shd w:val="clear" w:color="auto" w:fill="auto"/>
                              <w:lang w:val="hr-HR" w:eastAsia="hr-HR" w:bidi="hr-HR"/>
                            </w:rPr>
                            <w:t>O1OOO0576. Statistički broj: 3999092; OIB: 42252496579. Temeljni kapital Banke u iznosu od 91.397.200,00 kuna uplaćen je u cijelosti</w:t>
                          </w:r>
                        </w:p>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i podijeljen na 913.972 redovne dionice, svaka nominalnevrijednosti od 100,00 kuna po dionici. Uprava Banke: A. Kopilaš (predsjednik), M. Prskalo, O. Klesinger. Predsjednik Nadzornog odbora: D. Banović.</w:t>
                          </w:r>
                        </w:p>
                      </w:txbxContent>
                    </wps:txbx>
                    <wps:bodyPr wrap="none" lIns="0" tIns="0" rIns="0" bIns="0">
                      <a:spAutoFit/>
                    </wps:bodyPr>
                  </wps:wsp>
                </a:graphicData>
              </a:graphic>
            </wp:anchor>
          </w:drawing>
        </mc:Choice>
        <mc:Fallback>
          <w:pict>
            <v:shape id="_x0000_s1031" type="#_x0000_t202" style="position:absolute;margin-left:61.850000000000001pt;margin-top:773.20000000000005pt;width:480.5pt;height:11.5pt;z-index:-188744061;mso-wrap-style:none;mso-wrap-distance-left:0;mso-wrap-distance-right:0;mso-position-horizontal-relative:page;mso-position-vertical-relative:page" wrapcoords="0 0" filled="f" stroked="f">
              <v:textbox style="mso-fit-shape-to-text:t" inset="0,0,0,0">
                <w:txbxContent>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 xml:space="preserve">Banka upisana u registar trgovačkog suda u Bjelovaru pod </w:t>
                    </w:r>
                    <w:r>
                      <w:rPr>
                        <w:rFonts w:ascii="Arial" w:eastAsia="Arial" w:hAnsi="Arial" w:cs="Arial"/>
                        <w:color w:val="000000"/>
                        <w:spacing w:val="0"/>
                        <w:w w:val="100"/>
                        <w:position w:val="0"/>
                        <w:sz w:val="10"/>
                        <w:szCs w:val="10"/>
                        <w:shd w:val="clear" w:color="auto" w:fill="auto"/>
                        <w:lang w:val="en-US" w:eastAsia="en-US" w:bidi="en-US"/>
                      </w:rPr>
                      <w:t xml:space="preserve">MBS: </w:t>
                    </w:r>
                    <w:r>
                      <w:rPr>
                        <w:rFonts w:ascii="Arial" w:eastAsia="Arial" w:hAnsi="Arial" w:cs="Arial"/>
                        <w:color w:val="000000"/>
                        <w:spacing w:val="0"/>
                        <w:w w:val="100"/>
                        <w:position w:val="0"/>
                        <w:sz w:val="10"/>
                        <w:szCs w:val="10"/>
                        <w:shd w:val="clear" w:color="auto" w:fill="auto"/>
                        <w:lang w:val="hr-HR" w:eastAsia="hr-HR" w:bidi="hr-HR"/>
                      </w:rPr>
                      <w:t>O1OOO0576. Statistički broj: 3999092; OIB: 42252496579. Temeljni kapital Banke u iznosu od 91.397.200,00 kuna uplaćen je u cijelosti</w:t>
                    </w:r>
                  </w:p>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i podijeljen na 913.972 redovne dionice, svaka nominalnevrijednosti od 100,00 kuna po dionici. Uprava Banke: A. Kopilaš (predsjednik), M. Prskalo, O. Klesinger. Predsjednik Nadzornog odbora: D. Banović.</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775970</wp:posOffset>
              </wp:positionH>
              <wp:positionV relativeFrom="page">
                <wp:posOffset>9754235</wp:posOffset>
              </wp:positionV>
              <wp:extent cx="6120130" cy="0"/>
              <wp:wrapNone/>
              <wp:docPr id="7" name="Shape 7"/>
              <a:graphic xmlns:a="http://schemas.openxmlformats.org/drawingml/2006/main">
                <a:graphicData uri="http://schemas.microsoft.com/office/word/2010/wordprocessingShape">
                  <wps:wsp>
                    <wps:cNvCnPr/>
                    <wps:spPr>
                      <a:xfrm>
                        <a:ext cx="6120130" cy="0"/>
                      </a:xfrm>
                      <a:prstGeom prst="straightConnector1"/>
                      <a:ln w="12700">
                        <a:solidFill/>
                      </a:ln>
                    </wps:spPr>
                    <wps:bodyPr/>
                  </wps:wsp>
                </a:graphicData>
              </a:graphic>
            </wp:anchor>
          </w:drawing>
        </mc:Choice>
        <mc:Fallback>
          <w:pict>
            <v:shape o:spt="32" o:oned="true" path="m,l21600,21600e" style="position:absolute;margin-left:61.100000000000001pt;margin-top:768.05000000000007pt;width:481.90000000000003pt;height:0;z-index:-251658240;mso-position-horizontal-relative:page;mso-position-vertical-relative:page">
              <v:stroke weight="1.pt"/>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774700</wp:posOffset>
              </wp:positionH>
              <wp:positionV relativeFrom="page">
                <wp:posOffset>9822815</wp:posOffset>
              </wp:positionV>
              <wp:extent cx="6104890" cy="158750"/>
              <wp:wrapNone/>
              <wp:docPr id="22" name="Shape 22"/>
              <a:graphic xmlns:a="http://schemas.openxmlformats.org/drawingml/2006/main">
                <a:graphicData uri="http://schemas.microsoft.com/office/word/2010/wordprocessingShape">
                  <wps:wsp>
                    <wps:cNvSpPr txBox="1"/>
                    <wps:spPr>
                      <a:xfrm>
                        <a:ext cx="6104890" cy="158750"/>
                      </a:xfrm>
                      <a:prstGeom prst="rect"/>
                      <a:noFill/>
                    </wps:spPr>
                    <wps:txbx>
                      <w:txbxContent>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 xml:space="preserve">Banka upisana u registar trgovačkog suda u Bjelovaru pod MBS; 010000576,. Statistički broj: 3999092; OIB:. 42253496579. Temeljni </w:t>
                          </w:r>
                          <w:r>
                            <w:rPr>
                              <w:rFonts w:ascii="Arial" w:eastAsia="Arial" w:hAnsi="Arial" w:cs="Arial"/>
                              <w:color w:val="000000"/>
                              <w:spacing w:val="0"/>
                              <w:w w:val="100"/>
                              <w:position w:val="0"/>
                              <w:sz w:val="10"/>
                              <w:szCs w:val="10"/>
                              <w:shd w:val="clear" w:color="auto" w:fill="auto"/>
                              <w:lang w:val="en-US" w:eastAsia="en-US" w:bidi="en-US"/>
                            </w:rPr>
                            <w:t xml:space="preserve">kapit.il </w:t>
                          </w:r>
                          <w:r>
                            <w:rPr>
                              <w:rFonts w:ascii="Arial" w:eastAsia="Arial" w:hAnsi="Arial" w:cs="Arial"/>
                              <w:color w:val="000000"/>
                              <w:spacing w:val="0"/>
                              <w:w w:val="100"/>
                              <w:position w:val="0"/>
                              <w:sz w:val="10"/>
                              <w:szCs w:val="10"/>
                              <w:shd w:val="clear" w:color="auto" w:fill="auto"/>
                              <w:lang w:val="hr-HR" w:eastAsia="hr-HR" w:bidi="hr-HR"/>
                            </w:rPr>
                            <w:t>Banke u iznosu od 91897.200,00 kuna uplaćen Jeu cijelosti</w:t>
                          </w:r>
                        </w:p>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i podijeljen na 918.972 redovne dionica-, svaka nominalna vrijednosti cd 100,00 kuna po dionici. Uprava Banke:.A. Kopilaž (predsjednik), M. Prskalo, O. Klesinger. Predsjednik Nadzornog odbora: D. Banović.</w:t>
                          </w:r>
                        </w:p>
                      </w:txbxContent>
                    </wps:txbx>
                    <wps:bodyPr wrap="none" lIns="0" tIns="0" rIns="0" bIns="0">
                      <a:spAutoFit/>
                    </wps:bodyPr>
                  </wps:wsp>
                </a:graphicData>
              </a:graphic>
            </wp:anchor>
          </w:drawing>
        </mc:Choice>
        <mc:Fallback>
          <w:pict>
            <v:shape id="_x0000_s1048" type="#_x0000_t202" style="position:absolute;margin-left:61.pt;margin-top:773.45000000000005pt;width:480.69999999999999pt;height:12.5pt;z-index:-188744057;mso-wrap-style:none;mso-wrap-distance-left:0;mso-wrap-distance-right:0;mso-position-horizontal-relative:page;mso-position-vertical-relative:page" wrapcoords="0 0" filled="f" stroked="f">
              <v:textbox style="mso-fit-shape-to-text:t" inset="0,0,0,0">
                <w:txbxContent>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 xml:space="preserve">Banka upisana u registar trgovačkog suda u Bjelovaru pod MBS; 010000576,. Statistički broj: 3999092; OIB:. 42253496579. Temeljni </w:t>
                    </w:r>
                    <w:r>
                      <w:rPr>
                        <w:rFonts w:ascii="Arial" w:eastAsia="Arial" w:hAnsi="Arial" w:cs="Arial"/>
                        <w:color w:val="000000"/>
                        <w:spacing w:val="0"/>
                        <w:w w:val="100"/>
                        <w:position w:val="0"/>
                        <w:sz w:val="10"/>
                        <w:szCs w:val="10"/>
                        <w:shd w:val="clear" w:color="auto" w:fill="auto"/>
                        <w:lang w:val="en-US" w:eastAsia="en-US" w:bidi="en-US"/>
                      </w:rPr>
                      <w:t xml:space="preserve">kapit.il </w:t>
                    </w:r>
                    <w:r>
                      <w:rPr>
                        <w:rFonts w:ascii="Arial" w:eastAsia="Arial" w:hAnsi="Arial" w:cs="Arial"/>
                        <w:color w:val="000000"/>
                        <w:spacing w:val="0"/>
                        <w:w w:val="100"/>
                        <w:position w:val="0"/>
                        <w:sz w:val="10"/>
                        <w:szCs w:val="10"/>
                        <w:shd w:val="clear" w:color="auto" w:fill="auto"/>
                        <w:lang w:val="hr-HR" w:eastAsia="hr-HR" w:bidi="hr-HR"/>
                      </w:rPr>
                      <w:t>Banke u iznosu od 91897.200,00 kuna uplaćen Jeu cijelosti</w:t>
                    </w:r>
                  </w:p>
                  <w:p>
                    <w:pPr>
                      <w:pStyle w:val="Style8"/>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color w:val="000000"/>
                        <w:spacing w:val="0"/>
                        <w:w w:val="100"/>
                        <w:position w:val="0"/>
                        <w:sz w:val="10"/>
                        <w:szCs w:val="10"/>
                        <w:shd w:val="clear" w:color="auto" w:fill="auto"/>
                        <w:lang w:val="hr-HR" w:eastAsia="hr-HR" w:bidi="hr-HR"/>
                      </w:rPr>
                      <w:t>i podijeljen na 918.972 redovne dionica-, svaka nominalna vrijednosti cd 100,00 kuna po dionici. Uprava Banke:.A. Kopilaž (predsjednik), M. Prskalo, O. Klesinger. Predsjednik Nadzornog odbora: D. Banović.</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772160</wp:posOffset>
              </wp:positionH>
              <wp:positionV relativeFrom="page">
                <wp:posOffset>9760585</wp:posOffset>
              </wp:positionV>
              <wp:extent cx="6117590" cy="0"/>
              <wp:wrapNone/>
              <wp:docPr id="24" name="Shape 24"/>
              <a:graphic xmlns:a="http://schemas.openxmlformats.org/drawingml/2006/main">
                <a:graphicData uri="http://schemas.microsoft.com/office/word/2010/wordprocessingShape">
                  <wps:wsp>
                    <wps:cNvCnPr/>
                    <wps:spPr>
                      <a:xfrm>
                        <a:ext cx="6117590" cy="0"/>
                      </a:xfrm>
                      <a:prstGeom prst="straightConnector1"/>
                      <a:ln w="12700">
                        <a:solidFill/>
                      </a:ln>
                    </wps:spPr>
                    <wps:bodyPr/>
                  </wps:wsp>
                </a:graphicData>
              </a:graphic>
            </wp:anchor>
          </w:drawing>
        </mc:Choice>
        <mc:Fallback>
          <w:pict>
            <v:shape o:spt="32" o:oned="true" path="m,l21600,21600e" style="position:absolute;margin-left:60.800000000000004pt;margin-top:768.55000000000007pt;width:481.69999999999999pt;height:0;z-index:-251658240;mso-position-horizontal-relative:page;mso-position-vertical-relative:page">
              <v:stroke weight="1.pt"/>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4963795</wp:posOffset>
              </wp:positionH>
              <wp:positionV relativeFrom="page">
                <wp:posOffset>715010</wp:posOffset>
              </wp:positionV>
              <wp:extent cx="1679575" cy="332105"/>
              <wp:wrapNone/>
              <wp:docPr id="3" name="Shape 3"/>
              <a:graphic xmlns:a="http://schemas.openxmlformats.org/drawingml/2006/main">
                <a:graphicData uri="http://schemas.microsoft.com/office/word/2010/wordprocessingShape">
                  <wps:wsp>
                    <wps:cNvSpPr txBox="1"/>
                    <wps:spPr>
                      <a:xfrm>
                        <a:ext cx="1679575" cy="332105"/>
                      </a:xfrm>
                      <a:prstGeom prst="rect"/>
                      <a:noFill/>
                    </wps:spPr>
                    <wps:txbx>
                      <w:txbxContent>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W</w:t>
                          </w:r>
                          <w:r>
                            <w:rPr>
                              <w:rFonts w:ascii="Arial" w:eastAsia="Arial" w:hAnsi="Arial" w:cs="Arial"/>
                              <w:color w:val="000000"/>
                              <w:spacing w:val="0"/>
                              <w:w w:val="100"/>
                              <w:position w:val="0"/>
                              <w:sz w:val="15"/>
                              <w:szCs w:val="15"/>
                              <w:shd w:val="clear" w:color="auto" w:fill="auto"/>
                              <w:vertAlign w:val="superscript"/>
                              <w:lang w:val="hr-HR" w:eastAsia="hr-HR" w:bidi="hr-HR"/>
                            </w:rPr>
                            <w:t>;</w:t>
                          </w:r>
                          <w:r>
                            <w:rPr>
                              <w:rFonts w:ascii="Arial" w:eastAsia="Arial" w:hAnsi="Arial" w:cs="Arial"/>
                              <w:color w:val="000000"/>
                              <w:spacing w:val="0"/>
                              <w:w w:val="100"/>
                              <w:position w:val="0"/>
                              <w:sz w:val="15"/>
                              <w:szCs w:val="15"/>
                              <w:shd w:val="clear" w:color="auto" w:fill="auto"/>
                              <w:lang w:val="hr-HR" w:eastAsia="hr-HR" w:bidi="hr-HR"/>
                            </w:rPr>
                            <w:t xml:space="preserve"> 42252496579</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i SA M HR23 2412 0091 0399 9092 8</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SWIFT SB </w:t>
                          </w:r>
                          <w:r>
                            <w:rPr>
                              <w:rFonts w:ascii="Arial" w:eastAsia="Arial" w:hAnsi="Arial" w:cs="Arial"/>
                              <w:color w:val="000000"/>
                              <w:spacing w:val="0"/>
                              <w:w w:val="100"/>
                              <w:position w:val="0"/>
                              <w:sz w:val="15"/>
                              <w:szCs w:val="15"/>
                              <w:shd w:val="clear" w:color="auto" w:fill="auto"/>
                              <w:lang w:val="hr-HR" w:eastAsia="hr-HR" w:bidi="hr-HR"/>
                            </w:rPr>
                            <w:t xml:space="preserve">SL </w:t>
                          </w:r>
                          <w:r>
                            <w:rPr>
                              <w:rFonts w:ascii="Arial" w:eastAsia="Arial" w:hAnsi="Arial" w:cs="Arial"/>
                              <w:color w:val="000000"/>
                              <w:spacing w:val="0"/>
                              <w:w w:val="100"/>
                              <w:position w:val="0"/>
                              <w:sz w:val="15"/>
                              <w:szCs w:val="15"/>
                              <w:shd w:val="clear" w:color="auto" w:fill="auto"/>
                              <w:lang w:val="en-US" w:eastAsia="en-US" w:bidi="en-US"/>
                            </w:rPr>
                            <w:t xml:space="preserve">HR </w:t>
                          </w:r>
                          <w:r>
                            <w:rPr>
                              <w:rFonts w:ascii="Arial" w:eastAsia="Arial" w:hAnsi="Arial" w:cs="Arial"/>
                              <w:color w:val="000000"/>
                              <w:spacing w:val="0"/>
                              <w:w w:val="100"/>
                              <w:position w:val="0"/>
                              <w:sz w:val="15"/>
                              <w:szCs w:val="15"/>
                              <w:shd w:val="clear" w:color="auto" w:fill="auto"/>
                              <w:lang w:val="hr-HR" w:eastAsia="hr-HR" w:bidi="hr-HR"/>
                            </w:rPr>
                            <w:t>2X</w:t>
                          </w:r>
                        </w:p>
                      </w:txbxContent>
                    </wps:txbx>
                    <wps:bodyPr wrap="none" lIns="0" tIns="0" rIns="0" bIns="0">
                      <a:spAutoFit/>
                    </wps:bodyPr>
                  </wps:wsp>
                </a:graphicData>
              </a:graphic>
            </wp:anchor>
          </w:drawing>
        </mc:Choice>
        <mc:Fallback>
          <w:pict>
            <v:shape id="_x0000_s1029" type="#_x0000_t202" style="position:absolute;margin-left:390.85000000000002pt;margin-top:56.300000000000004pt;width:132.25pt;height:26.150000000000002pt;z-index:-188744063;mso-wrap-style:none;mso-wrap-distance-left:0;mso-wrap-distance-right:0;mso-position-horizontal-relative:page;mso-position-vertical-relative:page" wrapcoords="0 0" filled="f" stroked="f">
              <v:textbox style="mso-fit-shape-to-text:t" inset="0,0,0,0">
                <w:txbxContent>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W</w:t>
                    </w:r>
                    <w:r>
                      <w:rPr>
                        <w:rFonts w:ascii="Arial" w:eastAsia="Arial" w:hAnsi="Arial" w:cs="Arial"/>
                        <w:color w:val="000000"/>
                        <w:spacing w:val="0"/>
                        <w:w w:val="100"/>
                        <w:position w:val="0"/>
                        <w:sz w:val="15"/>
                        <w:szCs w:val="15"/>
                        <w:shd w:val="clear" w:color="auto" w:fill="auto"/>
                        <w:vertAlign w:val="superscript"/>
                        <w:lang w:val="hr-HR" w:eastAsia="hr-HR" w:bidi="hr-HR"/>
                      </w:rPr>
                      <w:t>;</w:t>
                    </w:r>
                    <w:r>
                      <w:rPr>
                        <w:rFonts w:ascii="Arial" w:eastAsia="Arial" w:hAnsi="Arial" w:cs="Arial"/>
                        <w:color w:val="000000"/>
                        <w:spacing w:val="0"/>
                        <w:w w:val="100"/>
                        <w:position w:val="0"/>
                        <w:sz w:val="15"/>
                        <w:szCs w:val="15"/>
                        <w:shd w:val="clear" w:color="auto" w:fill="auto"/>
                        <w:lang w:val="hr-HR" w:eastAsia="hr-HR" w:bidi="hr-HR"/>
                      </w:rPr>
                      <w:t xml:space="preserve"> 42252496579</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i SA M HR23 2412 0091 0399 9092 8</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SWIFT SB </w:t>
                    </w:r>
                    <w:r>
                      <w:rPr>
                        <w:rFonts w:ascii="Arial" w:eastAsia="Arial" w:hAnsi="Arial" w:cs="Arial"/>
                        <w:color w:val="000000"/>
                        <w:spacing w:val="0"/>
                        <w:w w:val="100"/>
                        <w:position w:val="0"/>
                        <w:sz w:val="15"/>
                        <w:szCs w:val="15"/>
                        <w:shd w:val="clear" w:color="auto" w:fill="auto"/>
                        <w:lang w:val="hr-HR" w:eastAsia="hr-HR" w:bidi="hr-HR"/>
                      </w:rPr>
                      <w:t xml:space="preserve">SL </w:t>
                    </w:r>
                    <w:r>
                      <w:rPr>
                        <w:rFonts w:ascii="Arial" w:eastAsia="Arial" w:hAnsi="Arial" w:cs="Arial"/>
                        <w:color w:val="000000"/>
                        <w:spacing w:val="0"/>
                        <w:w w:val="100"/>
                        <w:position w:val="0"/>
                        <w:sz w:val="15"/>
                        <w:szCs w:val="15"/>
                        <w:shd w:val="clear" w:color="auto" w:fill="auto"/>
                        <w:lang w:val="en-US" w:eastAsia="en-US" w:bidi="en-US"/>
                      </w:rPr>
                      <w:t xml:space="preserve">HR </w:t>
                    </w:r>
                    <w:r>
                      <w:rPr>
                        <w:rFonts w:ascii="Arial" w:eastAsia="Arial" w:hAnsi="Arial" w:cs="Arial"/>
                        <w:color w:val="000000"/>
                        <w:spacing w:val="0"/>
                        <w:w w:val="100"/>
                        <w:position w:val="0"/>
                        <w:sz w:val="15"/>
                        <w:szCs w:val="15"/>
                        <w:shd w:val="clear" w:color="auto" w:fill="auto"/>
                        <w:lang w:val="hr-HR" w:eastAsia="hr-HR" w:bidi="hr-HR"/>
                      </w:rPr>
                      <w:t>2X</w:t>
                    </w:r>
                  </w:p>
                </w:txbxContent>
              </v:textbox>
              <w10:wrap anchorx="page" anchory="page"/>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4956810</wp:posOffset>
              </wp:positionH>
              <wp:positionV relativeFrom="page">
                <wp:posOffset>715645</wp:posOffset>
              </wp:positionV>
              <wp:extent cx="1673225" cy="323215"/>
              <wp:wrapNone/>
              <wp:docPr id="20" name="Shape 20"/>
              <a:graphic xmlns:a="http://schemas.openxmlformats.org/drawingml/2006/main">
                <a:graphicData uri="http://schemas.microsoft.com/office/word/2010/wordprocessingShape">
                  <wps:wsp>
                    <wps:cNvSpPr txBox="1"/>
                    <wps:spPr>
                      <a:xfrm>
                        <a:ext cx="1673225" cy="323215"/>
                      </a:xfrm>
                      <a:prstGeom prst="rect"/>
                      <a:noFill/>
                    </wps:spPr>
                    <wps:txbx>
                      <w:txbxContent>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QJS </w:t>
                          </w:r>
                          <w:r>
                            <w:rPr>
                              <w:rFonts w:ascii="Arial" w:eastAsia="Arial" w:hAnsi="Arial" w:cs="Arial"/>
                              <w:color w:val="000000"/>
                              <w:spacing w:val="0"/>
                              <w:w w:val="100"/>
                              <w:position w:val="0"/>
                              <w:sz w:val="15"/>
                              <w:szCs w:val="15"/>
                              <w:shd w:val="clear" w:color="auto" w:fill="auto"/>
                              <w:lang w:val="hr-HR" w:eastAsia="hr-HR" w:bidi="hr-HR"/>
                            </w:rPr>
                            <w:t>42252496579</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I BA </w:t>
                          </w:r>
                          <w:r>
                            <w:rPr>
                              <w:rFonts w:ascii="Arial" w:eastAsia="Arial" w:hAnsi="Arial" w:cs="Arial"/>
                              <w:color w:val="000000"/>
                              <w:spacing w:val="0"/>
                              <w:w w:val="100"/>
                              <w:position w:val="0"/>
                              <w:sz w:val="15"/>
                              <w:szCs w:val="15"/>
                              <w:shd w:val="clear" w:color="auto" w:fill="auto"/>
                              <w:lang w:val="hr-HR" w:eastAsia="hr-HR" w:bidi="hr-HR"/>
                            </w:rPr>
                            <w:t>N HR23 2412 0091 0399 9092 8</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 xml:space="preserve">. . T~ </w:t>
                          </w:r>
                          <w:r>
                            <w:rPr>
                              <w:rFonts w:ascii="Arial" w:eastAsia="Arial" w:hAnsi="Arial" w:cs="Arial"/>
                              <w:color w:val="000000"/>
                              <w:spacing w:val="0"/>
                              <w:w w:val="100"/>
                              <w:position w:val="0"/>
                              <w:sz w:val="15"/>
                              <w:szCs w:val="15"/>
                              <w:shd w:val="clear" w:color="auto" w:fill="auto"/>
                              <w:lang w:val="en-US" w:eastAsia="en-US" w:bidi="en-US"/>
                            </w:rPr>
                            <w:t>SBSLHR2X</w:t>
                          </w:r>
                        </w:p>
                      </w:txbxContent>
                    </wps:txbx>
                    <wps:bodyPr wrap="none" lIns="0" tIns="0" rIns="0" bIns="0">
                      <a:spAutoFit/>
                    </wps:bodyPr>
                  </wps:wsp>
                </a:graphicData>
              </a:graphic>
            </wp:anchor>
          </w:drawing>
        </mc:Choice>
        <mc:Fallback>
          <w:pict>
            <v:shape id="_x0000_s1046" type="#_x0000_t202" style="position:absolute;margin-left:390.30000000000001pt;margin-top:56.350000000000001pt;width:131.75pt;height:25.449999999999999pt;z-index:-188744059;mso-wrap-style:none;mso-wrap-distance-left:0;mso-wrap-distance-right:0;mso-position-horizontal-relative:page;mso-position-vertical-relative:page" wrapcoords="0 0" filled="f" stroked="f">
              <v:textbox style="mso-fit-shape-to-text:t" inset="0,0,0,0">
                <w:txbxContent>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QJS </w:t>
                    </w:r>
                    <w:r>
                      <w:rPr>
                        <w:rFonts w:ascii="Arial" w:eastAsia="Arial" w:hAnsi="Arial" w:cs="Arial"/>
                        <w:color w:val="000000"/>
                        <w:spacing w:val="0"/>
                        <w:w w:val="100"/>
                        <w:position w:val="0"/>
                        <w:sz w:val="15"/>
                        <w:szCs w:val="15"/>
                        <w:shd w:val="clear" w:color="auto" w:fill="auto"/>
                        <w:lang w:val="hr-HR" w:eastAsia="hr-HR" w:bidi="hr-HR"/>
                      </w:rPr>
                      <w:t>42252496579</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en-US" w:eastAsia="en-US" w:bidi="en-US"/>
                      </w:rPr>
                      <w:t xml:space="preserve">I BA </w:t>
                    </w:r>
                    <w:r>
                      <w:rPr>
                        <w:rFonts w:ascii="Arial" w:eastAsia="Arial" w:hAnsi="Arial" w:cs="Arial"/>
                        <w:color w:val="000000"/>
                        <w:spacing w:val="0"/>
                        <w:w w:val="100"/>
                        <w:position w:val="0"/>
                        <w:sz w:val="15"/>
                        <w:szCs w:val="15"/>
                        <w:shd w:val="clear" w:color="auto" w:fill="auto"/>
                        <w:lang w:val="hr-HR" w:eastAsia="hr-HR" w:bidi="hr-HR"/>
                      </w:rPr>
                      <w:t>N HR23 2412 0091 0399 9092 8</w:t>
                    </w:r>
                  </w:p>
                  <w:p>
                    <w:pPr>
                      <w:pStyle w:val="Style8"/>
                      <w:keepNext w:val="0"/>
                      <w:keepLines w:val="0"/>
                      <w:widowControl w:val="0"/>
                      <w:shd w:val="clear" w:color="auto" w:fill="auto"/>
                      <w:bidi w:val="0"/>
                      <w:spacing w:before="0" w:after="0" w:line="240" w:lineRule="auto"/>
                      <w:ind w:left="0" w:right="0" w:firstLine="0"/>
                      <w:jc w:val="left"/>
                      <w:rPr>
                        <w:sz w:val="15"/>
                        <w:szCs w:val="15"/>
                      </w:rPr>
                    </w:pPr>
                    <w:r>
                      <w:rPr>
                        <w:rFonts w:ascii="Arial" w:eastAsia="Arial" w:hAnsi="Arial" w:cs="Arial"/>
                        <w:color w:val="000000"/>
                        <w:spacing w:val="0"/>
                        <w:w w:val="100"/>
                        <w:position w:val="0"/>
                        <w:sz w:val="15"/>
                        <w:szCs w:val="15"/>
                        <w:shd w:val="clear" w:color="auto" w:fill="auto"/>
                        <w:lang w:val="hr-HR" w:eastAsia="hr-HR" w:bidi="hr-HR"/>
                      </w:rPr>
                      <w:t xml:space="preserve">. . T~ </w:t>
                    </w:r>
                    <w:r>
                      <w:rPr>
                        <w:rFonts w:ascii="Arial" w:eastAsia="Arial" w:hAnsi="Arial" w:cs="Arial"/>
                        <w:color w:val="000000"/>
                        <w:spacing w:val="0"/>
                        <w:w w:val="100"/>
                        <w:position w:val="0"/>
                        <w:sz w:val="15"/>
                        <w:szCs w:val="15"/>
                        <w:shd w:val="clear" w:color="auto" w:fill="auto"/>
                        <w:lang w:val="en-US" w:eastAsia="en-US" w:bidi="en-US"/>
                      </w:rPr>
                      <w:t>SBSLHR2X</w:t>
                    </w:r>
                  </w:p>
                </w:txbxContent>
              </v:textbox>
              <w10:wrap anchorx="page" anchory="page"/>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hr-HR" w:eastAsia="hr-HR" w:bidi="hr-HR"/>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hr-HR" w:eastAsia="hr-HR" w:bidi="hr-HR"/>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hr-HR" w:eastAsia="hr-HR" w:bidi="hr-HR"/>
    </w:rPr>
  </w:style>
  <w:style w:type="character" w:customStyle="1" w:styleId="CharStyle3">
    <w:name w:val="Body text (3)_"/>
    <w:basedOn w:val="DefaultParagraphFont"/>
    <w:link w:val="Style2"/>
    <w:rPr>
      <w:rFonts w:ascii="Tahoma" w:eastAsia="Tahoma" w:hAnsi="Tahoma" w:cs="Tahoma"/>
      <w:b/>
      <w:bCs/>
      <w:i w:val="0"/>
      <w:iCs w:val="0"/>
      <w:smallCaps/>
      <w:strike w:val="0"/>
      <w:sz w:val="34"/>
      <w:szCs w:val="34"/>
      <w:u w:val="none"/>
    </w:rPr>
  </w:style>
  <w:style w:type="character" w:customStyle="1" w:styleId="CharStyle5">
    <w:name w:val="Body text (5)_"/>
    <w:basedOn w:val="DefaultParagraphFont"/>
    <w:link w:val="Style4"/>
    <w:rPr>
      <w:rFonts w:ascii="Arial" w:eastAsia="Arial" w:hAnsi="Arial" w:cs="Arial"/>
      <w:b w:val="0"/>
      <w:bCs w:val="0"/>
      <w:i w:val="0"/>
      <w:iCs w:val="0"/>
      <w:smallCaps w:val="0"/>
      <w:strike w:val="0"/>
      <w:sz w:val="28"/>
      <w:szCs w:val="28"/>
      <w:u w:val="none"/>
    </w:rPr>
  </w:style>
  <w:style w:type="character" w:customStyle="1" w:styleId="CharStyle7">
    <w:name w:val="Body text (2)_"/>
    <w:basedOn w:val="DefaultParagraphFont"/>
    <w:link w:val="Style6"/>
    <w:rPr>
      <w:rFonts w:ascii="Arial" w:eastAsia="Arial" w:hAnsi="Arial" w:cs="Arial"/>
      <w:b w:val="0"/>
      <w:bCs w:val="0"/>
      <w:i w:val="0"/>
      <w:iCs w:val="0"/>
      <w:smallCaps w:val="0"/>
      <w:strike w:val="0"/>
      <w:sz w:val="15"/>
      <w:szCs w:val="15"/>
      <w:u w:val="none"/>
      <w:lang w:val="en-US" w:eastAsia="en-US" w:bidi="en-US"/>
    </w:rPr>
  </w:style>
  <w:style w:type="character" w:customStyle="1" w:styleId="CharStyle9">
    <w:name w:val="Header or footer (2)_"/>
    <w:basedOn w:val="DefaultParagraphFont"/>
    <w:link w:val="Style8"/>
    <w:rPr>
      <w:rFonts w:ascii="Times New Roman" w:eastAsia="Times New Roman" w:hAnsi="Times New Roman" w:cs="Times New Roman"/>
      <w:b w:val="0"/>
      <w:bCs w:val="0"/>
      <w:i w:val="0"/>
      <w:iCs w:val="0"/>
      <w:smallCaps w:val="0"/>
      <w:strike w:val="0"/>
      <w:sz w:val="20"/>
      <w:szCs w:val="20"/>
      <w:u w:val="none"/>
    </w:rPr>
  </w:style>
  <w:style w:type="character" w:customStyle="1" w:styleId="CharStyle13">
    <w:name w:val="Body text_"/>
    <w:basedOn w:val="DefaultParagraphFont"/>
    <w:link w:val="Style12"/>
    <w:rPr>
      <w:rFonts w:ascii="Calibri" w:eastAsia="Calibri" w:hAnsi="Calibri" w:cs="Calibri"/>
      <w:b w:val="0"/>
      <w:bCs w:val="0"/>
      <w:i w:val="0"/>
      <w:iCs w:val="0"/>
      <w:smallCaps w:val="0"/>
      <w:strike w:val="0"/>
      <w:sz w:val="20"/>
      <w:szCs w:val="20"/>
      <w:u w:val="none"/>
    </w:rPr>
  </w:style>
  <w:style w:type="character" w:customStyle="1" w:styleId="CharStyle16">
    <w:name w:val="Body text (4)_"/>
    <w:basedOn w:val="DefaultParagraphFont"/>
    <w:link w:val="Style15"/>
    <w:rPr>
      <w:rFonts w:ascii="Arial" w:eastAsia="Arial" w:hAnsi="Arial" w:cs="Arial"/>
      <w:b w:val="0"/>
      <w:bCs w:val="0"/>
      <w:i w:val="0"/>
      <w:iCs w:val="0"/>
      <w:smallCaps w:val="0"/>
      <w:strike w:val="0"/>
      <w:sz w:val="20"/>
      <w:szCs w:val="20"/>
      <w:u w:val="none"/>
    </w:rPr>
  </w:style>
  <w:style w:type="character" w:customStyle="1" w:styleId="CharStyle18">
    <w:name w:val="Heading #1_"/>
    <w:basedOn w:val="DefaultParagraphFont"/>
    <w:link w:val="Style17"/>
    <w:rPr>
      <w:rFonts w:ascii="Calibri" w:eastAsia="Calibri" w:hAnsi="Calibri" w:cs="Calibri"/>
      <w:b/>
      <w:bCs/>
      <w:i w:val="0"/>
      <w:iCs w:val="0"/>
      <w:smallCaps w:val="0"/>
      <w:strike w:val="0"/>
      <w:sz w:val="20"/>
      <w:szCs w:val="20"/>
      <w:u w:val="none"/>
    </w:rPr>
  </w:style>
  <w:style w:type="character" w:customStyle="1" w:styleId="CharStyle20">
    <w:name w:val="Other_"/>
    <w:basedOn w:val="DefaultParagraphFont"/>
    <w:link w:val="Style19"/>
    <w:rPr>
      <w:rFonts w:ascii="Calibri" w:eastAsia="Calibri" w:hAnsi="Calibri" w:cs="Calibri"/>
      <w:b w:val="0"/>
      <w:bCs w:val="0"/>
      <w:i w:val="0"/>
      <w:iCs w:val="0"/>
      <w:smallCaps w:val="0"/>
      <w:strike w:val="0"/>
      <w:sz w:val="20"/>
      <w:szCs w:val="20"/>
      <w:u w:val="none"/>
    </w:rPr>
  </w:style>
  <w:style w:type="paragraph" w:customStyle="1" w:styleId="Style2">
    <w:name w:val="Body text (3)"/>
    <w:basedOn w:val="Normal"/>
    <w:link w:val="CharStyle3"/>
    <w:pPr>
      <w:widowControl w:val="0"/>
      <w:shd w:val="clear" w:color="auto" w:fill="auto"/>
      <w:spacing w:before="140" w:after="40"/>
    </w:pPr>
    <w:rPr>
      <w:rFonts w:ascii="Tahoma" w:eastAsia="Tahoma" w:hAnsi="Tahoma" w:cs="Tahoma"/>
      <w:b/>
      <w:bCs/>
      <w:i w:val="0"/>
      <w:iCs w:val="0"/>
      <w:smallCaps/>
      <w:strike w:val="0"/>
      <w:sz w:val="34"/>
      <w:szCs w:val="34"/>
      <w:u w:val="none"/>
    </w:rPr>
  </w:style>
  <w:style w:type="paragraph" w:customStyle="1" w:styleId="Style4">
    <w:name w:val="Body text (5)"/>
    <w:basedOn w:val="Normal"/>
    <w:link w:val="CharStyle5"/>
    <w:pPr>
      <w:widowControl w:val="0"/>
      <w:shd w:val="clear" w:color="auto" w:fill="auto"/>
      <w:spacing w:line="228" w:lineRule="auto"/>
      <w:jc w:val="center"/>
    </w:pPr>
    <w:rPr>
      <w:rFonts w:ascii="Arial" w:eastAsia="Arial" w:hAnsi="Arial" w:cs="Arial"/>
      <w:b w:val="0"/>
      <w:bCs w:val="0"/>
      <w:i w:val="0"/>
      <w:iCs w:val="0"/>
      <w:smallCaps w:val="0"/>
      <w:strike w:val="0"/>
      <w:sz w:val="28"/>
      <w:szCs w:val="28"/>
      <w:u w:val="none"/>
    </w:rPr>
  </w:style>
  <w:style w:type="paragraph" w:customStyle="1" w:styleId="Style6">
    <w:name w:val="Body text (2)"/>
    <w:basedOn w:val="Normal"/>
    <w:link w:val="CharStyle7"/>
    <w:pPr>
      <w:widowControl w:val="0"/>
      <w:shd w:val="clear" w:color="auto" w:fill="auto"/>
      <w:ind w:firstLine="300"/>
    </w:pPr>
    <w:rPr>
      <w:rFonts w:ascii="Arial" w:eastAsia="Arial" w:hAnsi="Arial" w:cs="Arial"/>
      <w:b w:val="0"/>
      <w:bCs w:val="0"/>
      <w:i w:val="0"/>
      <w:iCs w:val="0"/>
      <w:smallCaps w:val="0"/>
      <w:strike w:val="0"/>
      <w:sz w:val="15"/>
      <w:szCs w:val="15"/>
      <w:u w:val="none"/>
      <w:lang w:val="en-US" w:eastAsia="en-US" w:bidi="en-US"/>
    </w:rPr>
  </w:style>
  <w:style w:type="paragraph" w:customStyle="1" w:styleId="Style8">
    <w:name w:val="Header or footer (2)"/>
    <w:basedOn w:val="Normal"/>
    <w:link w:val="CharStyle9"/>
    <w:pPr>
      <w:widowControl w:val="0"/>
      <w:shd w:val="clear" w:color="auto" w:fill="auto"/>
    </w:pPr>
    <w:rPr>
      <w:rFonts w:ascii="Times New Roman" w:eastAsia="Times New Roman" w:hAnsi="Times New Roman" w:cs="Times New Roman"/>
      <w:b w:val="0"/>
      <w:bCs w:val="0"/>
      <w:i w:val="0"/>
      <w:iCs w:val="0"/>
      <w:smallCaps w:val="0"/>
      <w:strike w:val="0"/>
      <w:sz w:val="20"/>
      <w:szCs w:val="20"/>
      <w:u w:val="none"/>
    </w:rPr>
  </w:style>
  <w:style w:type="paragraph" w:styleId="Style12">
    <w:name w:val="Body text"/>
    <w:basedOn w:val="Normal"/>
    <w:link w:val="CharStyle13"/>
    <w:qFormat/>
    <w:pPr>
      <w:widowControl w:val="0"/>
      <w:shd w:val="clear" w:color="auto" w:fill="auto"/>
      <w:spacing w:after="240"/>
    </w:pPr>
    <w:rPr>
      <w:rFonts w:ascii="Calibri" w:eastAsia="Calibri" w:hAnsi="Calibri" w:cs="Calibri"/>
      <w:b w:val="0"/>
      <w:bCs w:val="0"/>
      <w:i w:val="0"/>
      <w:iCs w:val="0"/>
      <w:smallCaps w:val="0"/>
      <w:strike w:val="0"/>
      <w:sz w:val="20"/>
      <w:szCs w:val="20"/>
      <w:u w:val="none"/>
    </w:rPr>
  </w:style>
  <w:style w:type="paragraph" w:customStyle="1" w:styleId="Style15">
    <w:name w:val="Body text (4)"/>
    <w:basedOn w:val="Normal"/>
    <w:link w:val="CharStyle16"/>
    <w:pPr>
      <w:widowControl w:val="0"/>
      <w:shd w:val="clear" w:color="auto" w:fill="auto"/>
    </w:pPr>
    <w:rPr>
      <w:rFonts w:ascii="Arial" w:eastAsia="Arial" w:hAnsi="Arial" w:cs="Arial"/>
      <w:b w:val="0"/>
      <w:bCs w:val="0"/>
      <w:i w:val="0"/>
      <w:iCs w:val="0"/>
      <w:smallCaps w:val="0"/>
      <w:strike w:val="0"/>
      <w:sz w:val="20"/>
      <w:szCs w:val="20"/>
      <w:u w:val="none"/>
    </w:rPr>
  </w:style>
  <w:style w:type="paragraph" w:customStyle="1" w:styleId="Style17">
    <w:name w:val="Heading #1"/>
    <w:basedOn w:val="Normal"/>
    <w:link w:val="CharStyle18"/>
    <w:pPr>
      <w:widowControl w:val="0"/>
      <w:shd w:val="clear" w:color="auto" w:fill="auto"/>
      <w:spacing w:after="500"/>
      <w:outlineLvl w:val="0"/>
    </w:pPr>
    <w:rPr>
      <w:rFonts w:ascii="Calibri" w:eastAsia="Calibri" w:hAnsi="Calibri" w:cs="Calibri"/>
      <w:b/>
      <w:bCs/>
      <w:i w:val="0"/>
      <w:iCs w:val="0"/>
      <w:smallCaps w:val="0"/>
      <w:strike w:val="0"/>
      <w:sz w:val="20"/>
      <w:szCs w:val="20"/>
      <w:u w:val="none"/>
    </w:rPr>
  </w:style>
  <w:style w:type="paragraph" w:customStyle="1" w:styleId="Style19">
    <w:name w:val="Other"/>
    <w:basedOn w:val="Normal"/>
    <w:link w:val="CharStyle20"/>
    <w:pPr>
      <w:widowControl w:val="0"/>
      <w:shd w:val="clear" w:color="auto" w:fill="auto"/>
      <w:spacing w:after="240"/>
    </w:pPr>
    <w:rPr>
      <w:rFonts w:ascii="Calibri" w:eastAsia="Calibri" w:hAnsi="Calibri" w:cs="Calibri"/>
      <w:b w:val="0"/>
      <w:bCs w:val="0"/>
      <w:i w:val="0"/>
      <w:iCs w:val="0"/>
      <w:smallCaps w:val="0"/>
      <w:strike w:val="0"/>
      <w:sz w:val="20"/>
      <w:szCs w:val="20"/>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